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576CD" w:rsidRDefault="00C106CE">
      <w:pPr>
        <w:spacing w:line="360" w:lineRule="auto"/>
        <w:jc w:val="center"/>
        <w:rPr>
          <w:rFonts w:ascii="Cambria" w:eastAsia="Cambria" w:hAnsi="Cambria" w:cs="Cambria"/>
          <w:sz w:val="24"/>
          <w:szCs w:val="24"/>
        </w:rPr>
      </w:pPr>
      <w:bookmarkStart w:id="0" w:name="_GoBack"/>
      <w:bookmarkEnd w:id="0"/>
      <w:r>
        <w:rPr>
          <w:rFonts w:ascii="Cambria" w:eastAsia="Cambria" w:hAnsi="Cambria" w:cs="Cambria"/>
          <w:b/>
          <w:sz w:val="28"/>
          <w:szCs w:val="28"/>
        </w:rPr>
        <w:t>Praksis i primærhelsetjenesten må prioriteres på medisinstudiet</w:t>
      </w:r>
    </w:p>
    <w:p w14:paraId="00000002" w14:textId="77777777" w:rsidR="00C576CD" w:rsidRDefault="00C106CE">
      <w:pPr>
        <w:pStyle w:val="Overskrift1"/>
        <w:spacing w:before="200" w:after="0" w:line="240" w:lineRule="auto"/>
        <w:jc w:val="center"/>
        <w:rPr>
          <w:rFonts w:ascii="Cambria" w:eastAsia="Cambria" w:hAnsi="Cambria" w:cs="Cambria"/>
          <w:sz w:val="24"/>
          <w:szCs w:val="24"/>
        </w:rPr>
      </w:pPr>
      <w:bookmarkStart w:id="1" w:name="_heading=h.8374x4g7u6wm" w:colFirst="0" w:colLast="0"/>
      <w:bookmarkEnd w:id="1"/>
      <w:r>
        <w:rPr>
          <w:rFonts w:ascii="Cambria" w:eastAsia="Cambria" w:hAnsi="Cambria" w:cs="Cambria"/>
          <w:sz w:val="24"/>
          <w:szCs w:val="24"/>
        </w:rPr>
        <w:t>Vedtatt av Nmf’s Landsstyre 16. oktober 2022, Oslo</w:t>
      </w:r>
    </w:p>
    <w:p w14:paraId="00000003" w14:textId="77777777" w:rsidR="00C576CD" w:rsidRDefault="00C576CD">
      <w:pPr>
        <w:spacing w:line="360" w:lineRule="auto"/>
        <w:rPr>
          <w:rFonts w:ascii="Cambria" w:eastAsia="Cambria" w:hAnsi="Cambria" w:cs="Cambria"/>
          <w:sz w:val="24"/>
          <w:szCs w:val="24"/>
        </w:rPr>
      </w:pPr>
    </w:p>
    <w:p w14:paraId="00000004" w14:textId="77777777" w:rsidR="00C576CD" w:rsidRDefault="00C106CE">
      <w:pPr>
        <w:spacing w:after="240" w:line="360" w:lineRule="auto"/>
        <w:rPr>
          <w:rFonts w:ascii="Cambria" w:eastAsia="Cambria" w:hAnsi="Cambria" w:cs="Cambria"/>
          <w:color w:val="333333"/>
          <w:sz w:val="24"/>
          <w:szCs w:val="24"/>
        </w:rPr>
      </w:pPr>
      <w:r>
        <w:rPr>
          <w:rFonts w:ascii="Cambria" w:eastAsia="Cambria" w:hAnsi="Cambria" w:cs="Cambria"/>
          <w:color w:val="333333"/>
          <w:sz w:val="24"/>
          <w:szCs w:val="24"/>
        </w:rPr>
        <w:t>Dagens fastlegeordning viser sprengt listekapasitet, økning i antall pålagte arbeidsoppgaver etter samhandlingsreformen og sviktende rekruttering. Samtidig får kommunene ingen øremerkede midler til utdanning av leger fra helsemyndighetene, og medisinstuden</w:t>
      </w:r>
      <w:r>
        <w:rPr>
          <w:rFonts w:ascii="Cambria" w:eastAsia="Cambria" w:hAnsi="Cambria" w:cs="Cambria"/>
          <w:color w:val="333333"/>
          <w:sz w:val="24"/>
          <w:szCs w:val="24"/>
        </w:rPr>
        <w:t>tene får få praksisuker utenfor sykehus.</w:t>
      </w:r>
    </w:p>
    <w:p w14:paraId="00000005" w14:textId="77777777" w:rsidR="00C576CD" w:rsidRDefault="00C106CE">
      <w:pPr>
        <w:spacing w:after="240" w:line="360" w:lineRule="auto"/>
        <w:rPr>
          <w:rFonts w:ascii="Cambria" w:eastAsia="Cambria" w:hAnsi="Cambria" w:cs="Cambria"/>
          <w:color w:val="333333"/>
          <w:sz w:val="24"/>
          <w:szCs w:val="24"/>
        </w:rPr>
      </w:pPr>
      <w:r>
        <w:rPr>
          <w:rFonts w:ascii="Cambria" w:eastAsia="Cambria" w:hAnsi="Cambria" w:cs="Cambria"/>
          <w:color w:val="333333"/>
          <w:sz w:val="24"/>
          <w:szCs w:val="24"/>
        </w:rPr>
        <w:t>I dag tildeles øremerkede midler for praksisundervisning og -veiledning av medisinstudenter direkte til helseforetakene. Selv om det er krav til praksisuker i primærhelsetjenesten som en del av medisinutdanningen, f</w:t>
      </w:r>
      <w:r>
        <w:rPr>
          <w:rFonts w:ascii="Cambria" w:eastAsia="Cambria" w:hAnsi="Cambria" w:cs="Cambria"/>
          <w:color w:val="333333"/>
          <w:sz w:val="24"/>
          <w:szCs w:val="24"/>
        </w:rPr>
        <w:t>år kommuner og praksisveiledere ikke kompensasjon fra nasjonale myndigheter til å drive medisinutdanning. Man kan ikke forvente at unge leger vil bli fastleger, når vi ikke eksponeres nok for fastlegeyrket i utdanningen og stadig hører om skadelig arbeidsb</w:t>
      </w:r>
      <w:r>
        <w:rPr>
          <w:rFonts w:ascii="Cambria" w:eastAsia="Cambria" w:hAnsi="Cambria" w:cs="Cambria"/>
          <w:color w:val="333333"/>
          <w:sz w:val="24"/>
          <w:szCs w:val="24"/>
        </w:rPr>
        <w:t>elastning.</w:t>
      </w:r>
    </w:p>
    <w:p w14:paraId="00000006" w14:textId="77777777" w:rsidR="00C576CD" w:rsidRDefault="00C106CE">
      <w:pPr>
        <w:spacing w:after="240" w:line="360" w:lineRule="auto"/>
        <w:rPr>
          <w:rFonts w:ascii="Cambria" w:eastAsia="Cambria" w:hAnsi="Cambria" w:cs="Cambria"/>
          <w:color w:val="333333"/>
          <w:sz w:val="24"/>
          <w:szCs w:val="24"/>
        </w:rPr>
      </w:pPr>
      <w:r>
        <w:rPr>
          <w:rFonts w:ascii="Cambria" w:eastAsia="Cambria" w:hAnsi="Cambria" w:cs="Cambria"/>
          <w:color w:val="333333"/>
          <w:sz w:val="24"/>
          <w:szCs w:val="24"/>
        </w:rPr>
        <w:t>Allmennlegene har omfattende arbeidsoppgaver relatert til utredning, behandling og oppfølging av listepasienter, samt administrative oppgaver. Veiledning av medisinstudenter kommer på toppen av disse arbeidsoppgavene. Selv om majoriteten av fast</w:t>
      </w:r>
      <w:r>
        <w:rPr>
          <w:rFonts w:ascii="Cambria" w:eastAsia="Cambria" w:hAnsi="Cambria" w:cs="Cambria"/>
          <w:color w:val="333333"/>
          <w:sz w:val="24"/>
          <w:szCs w:val="24"/>
        </w:rPr>
        <w:t xml:space="preserve">leger er motiverte for å veilede medisinstudenter, betyr dette at medisinutdanning er et økonomisk og kapasitetsmessig tapsprosjekt for fastlegene. Gjennom økonomiske incentiver fra helsemyndighetene til medisinutdanning kan man stimulere til rekruttering </w:t>
      </w:r>
      <w:r>
        <w:rPr>
          <w:rFonts w:ascii="Cambria" w:eastAsia="Cambria" w:hAnsi="Cambria" w:cs="Cambria"/>
          <w:color w:val="333333"/>
          <w:sz w:val="24"/>
          <w:szCs w:val="24"/>
        </w:rPr>
        <w:t>av nye fastleger.</w:t>
      </w:r>
    </w:p>
    <w:p w14:paraId="00000007" w14:textId="77777777" w:rsidR="00C576CD" w:rsidRDefault="00C106CE">
      <w:pPr>
        <w:spacing w:after="240"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333333"/>
          <w:sz w:val="24"/>
          <w:szCs w:val="24"/>
        </w:rPr>
        <w:t>Selv om primærhelsetjenesten er kommunal, er nasjonale tiltak nødvendig for å redde fastlegeordningen. For den enkelte fastlege og kommune kan det være utfordrende å avsette egne midler til medisinutdanning. En nasjonal finansieringsordni</w:t>
      </w:r>
      <w:r>
        <w:rPr>
          <w:rFonts w:ascii="Cambria" w:eastAsia="Cambria" w:hAnsi="Cambria" w:cs="Cambria"/>
          <w:color w:val="333333"/>
          <w:sz w:val="24"/>
          <w:szCs w:val="24"/>
        </w:rPr>
        <w:t>ng der økonomisk støtte følger studentene etter antall praksisuker i primær-/spesialisthelsetjenesten fremfor å tildeles helseforetakene direkte, kan øke rekrutteringen av unge leger til allmennmedisin.</w:t>
      </w:r>
    </w:p>
    <w:p w14:paraId="00000008" w14:textId="77777777" w:rsidR="00C576CD" w:rsidRDefault="00C106CE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Erfaring fra primærhelsetjenesten i medisinutdanning</w:t>
      </w:r>
      <w:r>
        <w:rPr>
          <w:rFonts w:ascii="Cambria" w:eastAsia="Cambria" w:hAnsi="Cambria" w:cs="Cambria"/>
          <w:sz w:val="24"/>
          <w:szCs w:val="24"/>
        </w:rPr>
        <w:t xml:space="preserve">en er en forutsetning for å utdanne generalister med bred medisinskfaglig kompetanse, samt øke rekruttering av leger til </w:t>
      </w:r>
      <w:r>
        <w:rPr>
          <w:rFonts w:ascii="Cambria" w:eastAsia="Cambria" w:hAnsi="Cambria" w:cs="Cambria"/>
          <w:sz w:val="24"/>
          <w:szCs w:val="24"/>
        </w:rPr>
        <w:lastRenderedPageBreak/>
        <w:t xml:space="preserve">primærhelsetjenesten etter fullført utdanning/LIS1-tjeneste. Rekruttering av leger til primærhelsetjenesten i Norge er igjen nødvendig </w:t>
      </w:r>
      <w:r>
        <w:rPr>
          <w:rFonts w:ascii="Cambria" w:eastAsia="Cambria" w:hAnsi="Cambria" w:cs="Cambria"/>
          <w:sz w:val="24"/>
          <w:szCs w:val="24"/>
        </w:rPr>
        <w:t>for å sikre et godt, tilgjengelig og likeverdig pasienttilbud på tvers av kommunegrenser. Prioritering av medisinutdanning i primærhelsetjenesten er essensielt for å lykkes i dette arbeidet.</w:t>
      </w:r>
    </w:p>
    <w:p w14:paraId="00000009" w14:textId="77777777" w:rsidR="00C576CD" w:rsidRDefault="00C576CD">
      <w:pPr>
        <w:rPr>
          <w:rFonts w:ascii="Cambria" w:eastAsia="Cambria" w:hAnsi="Cambria" w:cs="Cambria"/>
        </w:rPr>
      </w:pPr>
    </w:p>
    <w:p w14:paraId="0000000A" w14:textId="77777777" w:rsidR="00C576CD" w:rsidRDefault="00C106CE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Norsk medisinstudentforening mener derfor at</w:t>
      </w:r>
      <w:r>
        <w:rPr>
          <w:rFonts w:ascii="Cambria" w:eastAsia="Cambria" w:hAnsi="Cambria" w:cs="Cambria"/>
          <w:sz w:val="24"/>
          <w:szCs w:val="24"/>
        </w:rPr>
        <w:t>:</w:t>
      </w:r>
    </w:p>
    <w:p w14:paraId="0000000B" w14:textId="77777777" w:rsidR="00C576CD" w:rsidRDefault="00C106CE">
      <w:pPr>
        <w:numPr>
          <w:ilvl w:val="0"/>
          <w:numId w:val="1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Finansieringsordni</w:t>
      </w:r>
      <w:r>
        <w:rPr>
          <w:rFonts w:ascii="Cambria" w:eastAsia="Cambria" w:hAnsi="Cambria" w:cs="Cambria"/>
          <w:sz w:val="24"/>
          <w:szCs w:val="24"/>
        </w:rPr>
        <w:t>ngen for medisinutdanning i Norge bør endres, slik at midlene per student fordeles mellom primær- og spesialisthelsetjenesten etter antall praksisuker.</w:t>
      </w:r>
    </w:p>
    <w:p w14:paraId="0000000C" w14:textId="77777777" w:rsidR="00C576CD" w:rsidRDefault="00C106CE">
      <w:pPr>
        <w:numPr>
          <w:ilvl w:val="0"/>
          <w:numId w:val="1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Utdanning og veiledning av medisinstudenter er en viktig oppgave både i primær- og spesialisthelsetjenes</w:t>
      </w:r>
      <w:r>
        <w:rPr>
          <w:rFonts w:ascii="Cambria" w:eastAsia="Cambria" w:hAnsi="Cambria" w:cs="Cambria"/>
          <w:sz w:val="24"/>
          <w:szCs w:val="24"/>
        </w:rPr>
        <w:t>ten, og ansvarlig praksisveileder skal kompenseres for veiledningstiden.</w:t>
      </w:r>
    </w:p>
    <w:p w14:paraId="0000000D" w14:textId="77777777" w:rsidR="00C576CD" w:rsidRDefault="00C106CE">
      <w:pPr>
        <w:numPr>
          <w:ilvl w:val="0"/>
          <w:numId w:val="1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Praksis i primærhelsetjenesten bør vise et bredt spekter av tjenestens oppgaver. Dette inkluderer, men er ikke avgrenset til, fastlegekontor, legevakt, sykehjem, KAD/ØHD, helsestasjon</w:t>
      </w:r>
      <w:r>
        <w:rPr>
          <w:rFonts w:ascii="Cambria" w:eastAsia="Cambria" w:hAnsi="Cambria" w:cs="Cambria"/>
          <w:sz w:val="24"/>
          <w:szCs w:val="24"/>
        </w:rPr>
        <w:t>, smittevern og kommunale tilbud innen psykisk helse.</w:t>
      </w:r>
    </w:p>
    <w:p w14:paraId="0000000E" w14:textId="77777777" w:rsidR="00C576CD" w:rsidRDefault="00C106CE">
      <w:pPr>
        <w:numPr>
          <w:ilvl w:val="0"/>
          <w:numId w:val="1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De medisinske fakultetene bør fremskynde arbeidet for å øke antall praksisuker i primærhelsetjenesten iht. RETHOS-forskriften.</w:t>
      </w:r>
    </w:p>
    <w:p w14:paraId="0000000F" w14:textId="77777777" w:rsidR="00C576CD" w:rsidRDefault="00C106CE">
      <w:pPr>
        <w:numPr>
          <w:ilvl w:val="0"/>
          <w:numId w:val="1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Samtlige medisinske fakultet bør tilby kompensasjon for bolig og reisevei f</w:t>
      </w:r>
      <w:r>
        <w:rPr>
          <w:rFonts w:ascii="Cambria" w:eastAsia="Cambria" w:hAnsi="Cambria" w:cs="Cambria"/>
          <w:sz w:val="24"/>
          <w:szCs w:val="24"/>
        </w:rPr>
        <w:t>or medisinstudenter i praksis utenfor egen studieby.</w:t>
      </w:r>
    </w:p>
    <w:p w14:paraId="00000010" w14:textId="77777777" w:rsidR="00C576CD" w:rsidRDefault="00C106CE">
      <w:pPr>
        <w:numPr>
          <w:ilvl w:val="0"/>
          <w:numId w:val="1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Det bør tilrettelegges for hospitering i primærhelsetjenesten for norske medisinstudenter i utlandet gjennom studiet med nasjonal støtte, slik at fremtidens leger får innblikk i primærhelsetjenesten som </w:t>
      </w:r>
      <w:r>
        <w:rPr>
          <w:rFonts w:ascii="Cambria" w:eastAsia="Cambria" w:hAnsi="Cambria" w:cs="Cambria"/>
          <w:sz w:val="24"/>
          <w:szCs w:val="24"/>
        </w:rPr>
        <w:t xml:space="preserve">bærebjelke for det norske helsevesenet, samt norsk helselovgivning. </w:t>
      </w:r>
    </w:p>
    <w:p w14:paraId="00000011" w14:textId="77777777" w:rsidR="00C576CD" w:rsidRDefault="00C576CD">
      <w:pPr>
        <w:spacing w:line="360" w:lineRule="auto"/>
        <w:rPr>
          <w:rFonts w:ascii="Cambria" w:eastAsia="Cambria" w:hAnsi="Cambria" w:cs="Cambria"/>
          <w:sz w:val="24"/>
          <w:szCs w:val="24"/>
        </w:rPr>
      </w:pPr>
    </w:p>
    <w:sectPr w:rsidR="00C576CD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1173E3"/>
    <w:multiLevelType w:val="multilevel"/>
    <w:tmpl w:val="2640D5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6CD"/>
    <w:rsid w:val="00C106CE"/>
    <w:rsid w:val="00C5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43EC938-0113-C94A-A8A3-40681692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n6QzfQMnT7H4gkB+/2cLRXvgRA==">AMUW2mUG50AybSd64TIj3ZfWufApUHk91PDe2US065LCjkZra/FoDgcXWPWAKK3oio+lMGUT7LOv9e/+mtp1k0ehKuqYHHeLq67jDnUsXhybMLX2oe7cOQwstiPdIFdpF+CUs08myGoK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A2A78AD2E4534796F08CDD397ED679" ma:contentTypeVersion="11" ma:contentTypeDescription="Opprett et nytt dokument." ma:contentTypeScope="" ma:versionID="e5968824b2aaf1649ca842239a4577ab">
  <xsd:schema xmlns:xsd="http://www.w3.org/2001/XMLSchema" xmlns:xs="http://www.w3.org/2001/XMLSchema" xmlns:p="http://schemas.microsoft.com/office/2006/metadata/properties" xmlns:ns2="671481b9-40d5-435b-adca-b475b7b28aea" xmlns:ns3="4fc0b012-89d0-4670-b405-45ed50660699" xmlns:ns4="http://schemas.microsoft.com/sharepoint/v4" targetNamespace="http://schemas.microsoft.com/office/2006/metadata/properties" ma:root="true" ma:fieldsID="f3a2088ed0740534bee52c39972acc8d" ns2:_="" ns3:_="" ns4:_="">
    <xsd:import namespace="671481b9-40d5-435b-adca-b475b7b28aea"/>
    <xsd:import namespace="4fc0b012-89d0-4670-b405-45ed5066069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IconOverlay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481b9-40d5-435b-adca-b475b7b28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0b012-89d0-4670-b405-45ed506606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3F7BC66-CF7E-4349-B006-C2F98596F0C4}"/>
</file>

<file path=customXml/itemProps3.xml><?xml version="1.0" encoding="utf-8"?>
<ds:datastoreItem xmlns:ds="http://schemas.openxmlformats.org/officeDocument/2006/customXml" ds:itemID="{9F02BC6E-7A8E-47D0-AA99-35F5AFB5136D}"/>
</file>

<file path=customXml/itemProps4.xml><?xml version="1.0" encoding="utf-8"?>
<ds:datastoreItem xmlns:ds="http://schemas.openxmlformats.org/officeDocument/2006/customXml" ds:itemID="{7680000D-7069-4EC3-864C-78DACA78FD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2957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 Linn Pedersen</cp:lastModifiedBy>
  <cp:revision>2</cp:revision>
  <dcterms:created xsi:type="dcterms:W3CDTF">2022-11-07T00:06:00Z</dcterms:created>
  <dcterms:modified xsi:type="dcterms:W3CDTF">2022-11-07T00:06:00Z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0x01010030A2A78AD2E4534796F08CDD397ED679</vt:lpwstr>
  </property>
</Properties>
</file>