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224A28" w14:textId="79EEBB25" w:rsidR="00BB7C5A" w:rsidRDefault="00B35C5F">
      <w:pPr>
        <w:rPr>
          <w:noProof/>
          <w:lang w:eastAsia="nb-NO"/>
        </w:rPr>
      </w:pPr>
      <w:r>
        <w:rPr>
          <w:noProof/>
          <w:lang w:eastAsia="nb-NO"/>
        </w:rPr>
        <w:drawing>
          <wp:anchor distT="0" distB="0" distL="114935" distR="114935" simplePos="0" relativeHeight="251659264" behindDoc="0" locked="0" layoutInCell="1" allowOverlap="1" wp14:anchorId="77981190" wp14:editId="46D3DFCA">
            <wp:simplePos x="0" y="0"/>
            <wp:positionH relativeFrom="column">
              <wp:posOffset>43180</wp:posOffset>
            </wp:positionH>
            <wp:positionV relativeFrom="paragraph">
              <wp:posOffset>46990</wp:posOffset>
            </wp:positionV>
            <wp:extent cx="2197100" cy="685800"/>
            <wp:effectExtent l="0" t="0" r="12700" b="0"/>
            <wp:wrapSquare wrapText="bothSides"/>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0" cy="6858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sz w:val="28"/>
          <w:lang w:val="nb-NO"/>
        </w:rPr>
        <w:tab/>
      </w:r>
      <w:r>
        <w:rPr>
          <w:b/>
          <w:sz w:val="28"/>
          <w:lang w:val="nb-NO"/>
        </w:rPr>
        <w:tab/>
      </w:r>
    </w:p>
    <w:p w14:paraId="568E739A" w14:textId="77777777" w:rsidR="00E53795" w:rsidRDefault="00E53795">
      <w:pPr>
        <w:rPr>
          <w:b/>
          <w:sz w:val="28"/>
          <w:lang w:val="nb-NO"/>
        </w:rPr>
      </w:pPr>
    </w:p>
    <w:p w14:paraId="1A839296" w14:textId="77777777" w:rsidR="00BB7C5A" w:rsidRDefault="00BB7C5A">
      <w:pPr>
        <w:rPr>
          <w:b/>
          <w:sz w:val="28"/>
          <w:lang w:val="nb-NO"/>
        </w:rPr>
      </w:pPr>
    </w:p>
    <w:p w14:paraId="449B44DB" w14:textId="7AE0AC1E" w:rsidR="00BB7C5A" w:rsidRPr="008A5C53" w:rsidRDefault="00BB7C5A" w:rsidP="008A5C53">
      <w:pPr>
        <w:spacing w:after="0"/>
        <w:rPr>
          <w:sz w:val="36"/>
          <w:lang w:val="nb-NO"/>
        </w:rPr>
      </w:pPr>
      <w:r w:rsidRPr="008A5C53">
        <w:rPr>
          <w:sz w:val="36"/>
          <w:lang w:val="nb-NO"/>
        </w:rPr>
        <w:t>S</w:t>
      </w:r>
      <w:r w:rsidR="008A5C53" w:rsidRPr="008A5C53">
        <w:rPr>
          <w:sz w:val="36"/>
          <w:lang w:val="nb-NO"/>
        </w:rPr>
        <w:t>amfunnsmedisin</w:t>
      </w:r>
    </w:p>
    <w:p w14:paraId="13AD6086" w14:textId="73510516" w:rsidR="000D00A1" w:rsidRPr="001669F1" w:rsidRDefault="001337F6" w:rsidP="008A5C53">
      <w:pPr>
        <w:spacing w:after="0"/>
        <w:rPr>
          <w:sz w:val="36"/>
          <w:lang w:val="nb-NO"/>
        </w:rPr>
      </w:pPr>
      <w:r w:rsidRPr="001669F1">
        <w:rPr>
          <w:sz w:val="36"/>
          <w:lang w:val="nb-NO"/>
        </w:rPr>
        <w:t xml:space="preserve">Kurs </w:t>
      </w:r>
      <w:r w:rsidR="00F0606D">
        <w:rPr>
          <w:sz w:val="36"/>
          <w:lang w:val="nb-NO"/>
        </w:rPr>
        <w:t>D</w:t>
      </w:r>
      <w:r w:rsidR="00BB7C5A" w:rsidRPr="001669F1">
        <w:rPr>
          <w:sz w:val="36"/>
          <w:lang w:val="nb-NO"/>
        </w:rPr>
        <w:t>:</w:t>
      </w:r>
      <w:r w:rsidR="00767CA9" w:rsidRPr="001669F1">
        <w:rPr>
          <w:sz w:val="36"/>
          <w:lang w:val="nb-NO"/>
        </w:rPr>
        <w:t xml:space="preserve"> </w:t>
      </w:r>
      <w:r w:rsidR="00F0606D">
        <w:rPr>
          <w:sz w:val="36"/>
          <w:lang w:val="nb-NO"/>
        </w:rPr>
        <w:t>Kvalitetsarbeid og tilsyn</w:t>
      </w:r>
      <w:r w:rsidR="00F230F0" w:rsidRPr="001669F1">
        <w:rPr>
          <w:sz w:val="36"/>
          <w:lang w:val="nb-NO"/>
        </w:rPr>
        <w:t xml:space="preserve"> </w:t>
      </w:r>
      <w:r w:rsidR="003B5270">
        <w:rPr>
          <w:sz w:val="36"/>
          <w:lang w:val="nb-NO"/>
        </w:rPr>
        <w:t>2021</w:t>
      </w:r>
      <w:r w:rsidR="00253E73">
        <w:rPr>
          <w:sz w:val="36"/>
          <w:lang w:val="nb-NO"/>
        </w:rPr>
        <w:t xml:space="preserve"> (høst)</w:t>
      </w:r>
    </w:p>
    <w:p w14:paraId="034A7B6B" w14:textId="77777777" w:rsidR="008A5C53" w:rsidRDefault="008A5C53">
      <w:pPr>
        <w:rPr>
          <w:lang w:val="nb-NO"/>
        </w:rPr>
      </w:pPr>
    </w:p>
    <w:p w14:paraId="45D2D030" w14:textId="560B7E12" w:rsidR="00253E73" w:rsidRDefault="007271D0">
      <w:pPr>
        <w:rPr>
          <w:lang w:val="nb-NO"/>
        </w:rPr>
      </w:pPr>
      <w:r>
        <w:rPr>
          <w:lang w:val="nb-NO"/>
        </w:rPr>
        <w:t xml:space="preserve">Kurset </w:t>
      </w:r>
      <w:r w:rsidR="00253E73">
        <w:rPr>
          <w:lang w:val="nb-NO"/>
        </w:rPr>
        <w:t xml:space="preserve">har digitalt oppstartmøte </w:t>
      </w:r>
      <w:r w:rsidR="00DD1F63">
        <w:rPr>
          <w:lang w:val="nb-NO"/>
        </w:rPr>
        <w:t>mandag 18</w:t>
      </w:r>
      <w:r w:rsidR="00253E73">
        <w:rPr>
          <w:lang w:val="nb-NO"/>
        </w:rPr>
        <w:t xml:space="preserve">. </w:t>
      </w:r>
      <w:r w:rsidR="00DD1F63">
        <w:rPr>
          <w:lang w:val="nb-NO"/>
        </w:rPr>
        <w:t>o</w:t>
      </w:r>
      <w:r w:rsidR="00253E73">
        <w:rPr>
          <w:lang w:val="nb-NO"/>
        </w:rPr>
        <w:t>ktober og avsluttes med en to dagers kurssamling i Stavanger 11.-12. november 2021.</w:t>
      </w:r>
    </w:p>
    <w:p w14:paraId="621E3D5D" w14:textId="46ACB18A" w:rsidR="00A90C7A" w:rsidRDefault="00503781" w:rsidP="00C6179E">
      <w:pPr>
        <w:spacing w:after="0" w:line="240" w:lineRule="auto"/>
        <w:rPr>
          <w:lang w:val="nb-NO"/>
        </w:rPr>
      </w:pPr>
      <w:r w:rsidRPr="00661BBD">
        <w:rPr>
          <w:b/>
          <w:lang w:val="nb-NO"/>
        </w:rPr>
        <w:t>Arrangør:</w:t>
      </w:r>
      <w:r>
        <w:rPr>
          <w:lang w:val="nb-NO"/>
        </w:rPr>
        <w:t xml:space="preserve"> </w:t>
      </w:r>
      <w:r w:rsidR="00F0606D">
        <w:rPr>
          <w:lang w:val="nb-NO"/>
        </w:rPr>
        <w:t>Norsk samfunnsmedisinsk forening</w:t>
      </w:r>
    </w:p>
    <w:p w14:paraId="111A40C2" w14:textId="2C041EDA" w:rsidR="00C6179E" w:rsidRPr="002D3F76" w:rsidRDefault="007271D0" w:rsidP="00C6179E">
      <w:pPr>
        <w:spacing w:after="0" w:line="240" w:lineRule="auto"/>
        <w:rPr>
          <w:lang w:val="nb-NO"/>
        </w:rPr>
      </w:pPr>
      <w:r>
        <w:rPr>
          <w:lang w:val="nb-NO"/>
        </w:rPr>
        <w:t>Kurskomite</w:t>
      </w:r>
      <w:r w:rsidR="00F0606D">
        <w:rPr>
          <w:lang w:val="nb-NO"/>
        </w:rPr>
        <w:t xml:space="preserve">: </w:t>
      </w:r>
      <w:r>
        <w:rPr>
          <w:lang w:val="nb-NO"/>
        </w:rPr>
        <w:t>Siri Eggesvik, Ragnar Hermstad</w:t>
      </w:r>
      <w:r w:rsidR="00B72498">
        <w:rPr>
          <w:lang w:val="nb-NO"/>
        </w:rPr>
        <w:t xml:space="preserve">, Steffen Rosenberg </w:t>
      </w:r>
      <w:r>
        <w:rPr>
          <w:lang w:val="nb-NO"/>
        </w:rPr>
        <w:t xml:space="preserve">og </w:t>
      </w:r>
      <w:r w:rsidR="00F0606D">
        <w:rPr>
          <w:lang w:val="nb-NO"/>
        </w:rPr>
        <w:t>Henning Mørland</w:t>
      </w:r>
    </w:p>
    <w:p w14:paraId="5704B112" w14:textId="1F8B1C4B" w:rsidR="00C6179E" w:rsidRPr="00462AC5" w:rsidRDefault="00C6179E" w:rsidP="00C6179E">
      <w:pPr>
        <w:spacing w:after="0" w:line="240" w:lineRule="auto"/>
        <w:rPr>
          <w:lang w:val="nb-NO"/>
        </w:rPr>
      </w:pPr>
    </w:p>
    <w:p w14:paraId="354EDE4D" w14:textId="146B7F8C" w:rsidR="00E53795" w:rsidRDefault="00E53795" w:rsidP="00E53795">
      <w:pPr>
        <w:rPr>
          <w:lang w:val="nb-NO"/>
        </w:rPr>
      </w:pPr>
      <w:r w:rsidRPr="00E53795">
        <w:rPr>
          <w:b/>
          <w:lang w:val="nb-NO"/>
        </w:rPr>
        <w:t>Mål</w:t>
      </w:r>
      <w:r w:rsidR="00661BBD" w:rsidRPr="00E53795">
        <w:rPr>
          <w:b/>
          <w:lang w:val="nb-NO"/>
        </w:rPr>
        <w:t>beskrivelse</w:t>
      </w:r>
      <w:r w:rsidRPr="00E53795">
        <w:rPr>
          <w:lang w:val="nb-NO"/>
        </w:rPr>
        <w:t xml:space="preserve"> Kursdeltakerne skal få innføring i systematisk kvalitetsarbeid og tilsyn på ulike nivå i helsetjenesten. Videre skal kurset beskrive lovverk, ansvarsområder samt tilsynsmetodikk for tilsynsmyndighetene.</w:t>
      </w:r>
      <w:r w:rsidRPr="00E53795">
        <w:rPr>
          <w:lang w:val="nb-NO"/>
        </w:rPr>
        <w:br/>
      </w:r>
      <w:r>
        <w:rPr>
          <w:lang w:val="nb-NO"/>
        </w:rPr>
        <w:t xml:space="preserve">Kurset er godkjent som obligatorisk Kurs D i spesialistutdanning i samfunnsmedisin med 30 kurstimer etter tidligere spesialistregelverk. Kurset er anbefalt læringsaktivitet i ny </w:t>
      </w:r>
      <w:r w:rsidR="00443D4F">
        <w:rPr>
          <w:lang w:val="nb-NO"/>
        </w:rPr>
        <w:t>spesialistutdanning</w:t>
      </w:r>
      <w:r>
        <w:rPr>
          <w:lang w:val="nb-NO"/>
        </w:rPr>
        <w:t xml:space="preserve"> og er koblet til disse læringsmålene:</w:t>
      </w:r>
    </w:p>
    <w:tbl>
      <w:tblPr>
        <w:tblW w:w="10000" w:type="dxa"/>
        <w:tblInd w:w="55" w:type="dxa"/>
        <w:tblCellMar>
          <w:left w:w="0" w:type="dxa"/>
          <w:right w:w="0" w:type="dxa"/>
        </w:tblCellMar>
        <w:tblLook w:val="04A0" w:firstRow="1" w:lastRow="0" w:firstColumn="1" w:lastColumn="0" w:noHBand="0" w:noVBand="1"/>
      </w:tblPr>
      <w:tblGrid>
        <w:gridCol w:w="1094"/>
        <w:gridCol w:w="920"/>
        <w:gridCol w:w="2872"/>
        <w:gridCol w:w="5114"/>
      </w:tblGrid>
      <w:tr w:rsidR="00E53795" w:rsidRPr="00E53795" w14:paraId="4092BBD3" w14:textId="77777777" w:rsidTr="00E53795">
        <w:trPr>
          <w:trHeight w:val="560"/>
        </w:trPr>
        <w:tc>
          <w:tcPr>
            <w:tcW w:w="1094" w:type="dxa"/>
            <w:tcBorders>
              <w:top w:val="single" w:sz="8" w:space="0" w:color="BFBFBF"/>
              <w:left w:val="single" w:sz="8" w:space="0" w:color="BFBFBF"/>
              <w:bottom w:val="single" w:sz="8" w:space="0" w:color="BFBFBF"/>
              <w:right w:val="single" w:sz="8" w:space="0" w:color="BFBFBF"/>
            </w:tcBorders>
            <w:shd w:val="clear" w:color="auto" w:fill="366092"/>
            <w:tcMar>
              <w:top w:w="0" w:type="dxa"/>
              <w:left w:w="70" w:type="dxa"/>
              <w:bottom w:w="0" w:type="dxa"/>
              <w:right w:w="70" w:type="dxa"/>
            </w:tcMar>
            <w:hideMark/>
          </w:tcPr>
          <w:p w14:paraId="63E97F03" w14:textId="2D4FF220" w:rsidR="00E53795" w:rsidRPr="00E53795" w:rsidRDefault="00E53795" w:rsidP="00E53795">
            <w:pPr>
              <w:spacing w:before="100" w:beforeAutospacing="1" w:after="100" w:afterAutospacing="1" w:line="240" w:lineRule="auto"/>
              <w:rPr>
                <w:rFonts w:ascii="Times" w:hAnsi="Times" w:cs="Times New Roman"/>
                <w:sz w:val="20"/>
                <w:szCs w:val="20"/>
                <w:lang w:val="nb-NO" w:eastAsia="nb-NO"/>
              </w:rPr>
            </w:pPr>
            <w:r>
              <w:rPr>
                <w:rFonts w:ascii="Calibri" w:hAnsi="Calibri" w:cs="Times New Roman"/>
                <w:b/>
                <w:bCs/>
                <w:color w:val="FFFFFF"/>
                <w:sz w:val="20"/>
                <w:szCs w:val="20"/>
                <w:lang w:val="nb-NO" w:eastAsia="nb-NO"/>
              </w:rPr>
              <w:t>S</w:t>
            </w:r>
            <w:r w:rsidRPr="00E53795">
              <w:rPr>
                <w:rFonts w:ascii="Calibri" w:hAnsi="Calibri" w:cs="Times New Roman"/>
                <w:b/>
                <w:bCs/>
                <w:color w:val="FFFFFF"/>
                <w:sz w:val="20"/>
                <w:szCs w:val="20"/>
                <w:lang w:val="nb-NO" w:eastAsia="nb-NO"/>
              </w:rPr>
              <w:t>pes</w:t>
            </w:r>
            <w:r>
              <w:rPr>
                <w:rFonts w:ascii="Calibri" w:hAnsi="Calibri" w:cs="Times New Roman"/>
                <w:b/>
                <w:bCs/>
                <w:color w:val="FFFFFF"/>
                <w:sz w:val="20"/>
                <w:szCs w:val="20"/>
                <w:lang w:val="nb-NO" w:eastAsia="nb-NO"/>
              </w:rPr>
              <w:t>ialitet</w:t>
            </w:r>
            <w:r w:rsidRPr="00E53795">
              <w:rPr>
                <w:rFonts w:ascii="Calibri" w:hAnsi="Calibri" w:cs="Times New Roman"/>
                <w:b/>
                <w:bCs/>
                <w:color w:val="FFFFFF"/>
                <w:sz w:val="20"/>
                <w:szCs w:val="20"/>
                <w:lang w:val="nb-NO" w:eastAsia="nb-NO"/>
              </w:rPr>
              <w:t>/</w:t>
            </w:r>
            <w:r>
              <w:rPr>
                <w:rFonts w:ascii="Calibri" w:hAnsi="Calibri" w:cs="Times New Roman"/>
                <w:b/>
                <w:bCs/>
                <w:color w:val="FFFFFF"/>
                <w:sz w:val="20"/>
                <w:szCs w:val="20"/>
                <w:lang w:val="nb-NO" w:eastAsia="nb-NO"/>
              </w:rPr>
              <w:t xml:space="preserve"> </w:t>
            </w:r>
            <w:r w:rsidRPr="00E53795">
              <w:rPr>
                <w:rFonts w:ascii="Calibri" w:hAnsi="Calibri" w:cs="Times New Roman"/>
                <w:b/>
                <w:bCs/>
                <w:color w:val="FFFFFF"/>
                <w:sz w:val="20"/>
                <w:szCs w:val="20"/>
                <w:lang w:val="nb-NO" w:eastAsia="nb-NO"/>
              </w:rPr>
              <w:t>LM-kode</w:t>
            </w:r>
          </w:p>
        </w:tc>
        <w:tc>
          <w:tcPr>
            <w:tcW w:w="920" w:type="dxa"/>
            <w:tcBorders>
              <w:top w:val="single" w:sz="8" w:space="0" w:color="auto"/>
              <w:left w:val="nil"/>
              <w:bottom w:val="single" w:sz="8" w:space="0" w:color="auto"/>
              <w:right w:val="single" w:sz="8" w:space="0" w:color="auto"/>
            </w:tcBorders>
            <w:shd w:val="clear" w:color="auto" w:fill="366092"/>
            <w:noWrap/>
            <w:tcMar>
              <w:top w:w="0" w:type="dxa"/>
              <w:left w:w="70" w:type="dxa"/>
              <w:bottom w:w="0" w:type="dxa"/>
              <w:right w:w="70" w:type="dxa"/>
            </w:tcMar>
            <w:hideMark/>
          </w:tcPr>
          <w:p w14:paraId="0FBA7600" w14:textId="77777777" w:rsidR="00E53795" w:rsidRPr="00E53795" w:rsidRDefault="00E53795" w:rsidP="00E53795">
            <w:pPr>
              <w:spacing w:before="100" w:beforeAutospacing="1" w:after="100" w:afterAutospacing="1" w:line="240" w:lineRule="auto"/>
              <w:rPr>
                <w:rFonts w:ascii="Times" w:hAnsi="Times" w:cs="Times New Roman"/>
                <w:sz w:val="20"/>
                <w:szCs w:val="20"/>
                <w:lang w:val="nb-NO" w:eastAsia="nb-NO"/>
              </w:rPr>
            </w:pPr>
            <w:r w:rsidRPr="00E53795">
              <w:rPr>
                <w:rFonts w:ascii="Calibri" w:hAnsi="Calibri" w:cs="Times New Roman"/>
                <w:color w:val="FFFFFF"/>
                <w:sz w:val="20"/>
                <w:szCs w:val="20"/>
                <w:lang w:val="nb-NO" w:eastAsia="nb-NO"/>
              </w:rPr>
              <w:t>LM ID</w:t>
            </w:r>
          </w:p>
        </w:tc>
        <w:tc>
          <w:tcPr>
            <w:tcW w:w="2872" w:type="dxa"/>
            <w:tcBorders>
              <w:top w:val="single" w:sz="8" w:space="0" w:color="auto"/>
              <w:left w:val="nil"/>
              <w:bottom w:val="nil"/>
              <w:right w:val="single" w:sz="8" w:space="0" w:color="auto"/>
            </w:tcBorders>
            <w:shd w:val="clear" w:color="auto" w:fill="366092"/>
            <w:tcMar>
              <w:top w:w="0" w:type="dxa"/>
              <w:left w:w="70" w:type="dxa"/>
              <w:bottom w:w="0" w:type="dxa"/>
              <w:right w:w="70" w:type="dxa"/>
            </w:tcMar>
            <w:hideMark/>
          </w:tcPr>
          <w:p w14:paraId="7F4DA4A7" w14:textId="77777777" w:rsidR="00E53795" w:rsidRPr="00E53795" w:rsidRDefault="00E53795" w:rsidP="00E53795">
            <w:pPr>
              <w:spacing w:before="100" w:beforeAutospacing="1" w:after="100" w:afterAutospacing="1" w:line="240" w:lineRule="auto"/>
              <w:rPr>
                <w:rFonts w:ascii="Times" w:hAnsi="Times" w:cs="Times New Roman"/>
                <w:sz w:val="20"/>
                <w:szCs w:val="20"/>
                <w:lang w:val="nb-NO" w:eastAsia="nb-NO"/>
              </w:rPr>
            </w:pPr>
            <w:r w:rsidRPr="00E53795">
              <w:rPr>
                <w:rFonts w:ascii="Calibri" w:hAnsi="Calibri" w:cs="Times New Roman"/>
                <w:b/>
                <w:bCs/>
                <w:color w:val="FFFFFF"/>
                <w:sz w:val="20"/>
                <w:szCs w:val="20"/>
                <w:lang w:val="nb-NO" w:eastAsia="nb-NO"/>
              </w:rPr>
              <w:t>TEMA/OMRÅDE</w:t>
            </w:r>
          </w:p>
        </w:tc>
        <w:tc>
          <w:tcPr>
            <w:tcW w:w="5114" w:type="dxa"/>
            <w:tcBorders>
              <w:top w:val="single" w:sz="8" w:space="0" w:color="auto"/>
              <w:left w:val="nil"/>
              <w:bottom w:val="nil"/>
              <w:right w:val="single" w:sz="8" w:space="0" w:color="auto"/>
            </w:tcBorders>
            <w:shd w:val="clear" w:color="auto" w:fill="366092"/>
            <w:tcMar>
              <w:top w:w="0" w:type="dxa"/>
              <w:left w:w="70" w:type="dxa"/>
              <w:bottom w:w="0" w:type="dxa"/>
              <w:right w:w="70" w:type="dxa"/>
            </w:tcMar>
            <w:hideMark/>
          </w:tcPr>
          <w:p w14:paraId="60B2A5E2" w14:textId="77777777" w:rsidR="00E53795" w:rsidRPr="00E53795" w:rsidRDefault="00E53795" w:rsidP="00E53795">
            <w:pPr>
              <w:spacing w:before="100" w:beforeAutospacing="1" w:after="100" w:afterAutospacing="1" w:line="240" w:lineRule="auto"/>
              <w:rPr>
                <w:rFonts w:ascii="Times" w:hAnsi="Times" w:cs="Times New Roman"/>
                <w:sz w:val="20"/>
                <w:szCs w:val="20"/>
                <w:lang w:val="nb-NO" w:eastAsia="nb-NO"/>
              </w:rPr>
            </w:pPr>
            <w:r w:rsidRPr="00E53795">
              <w:rPr>
                <w:rFonts w:ascii="Calibri" w:hAnsi="Calibri" w:cs="Times New Roman"/>
                <w:b/>
                <w:bCs/>
                <w:color w:val="FFFFFF"/>
                <w:sz w:val="20"/>
                <w:szCs w:val="20"/>
                <w:lang w:val="nb-NO" w:eastAsia="nb-NO"/>
              </w:rPr>
              <w:t>LÆRINGSMÅL</w:t>
            </w:r>
          </w:p>
        </w:tc>
      </w:tr>
      <w:tr w:rsidR="00E53795" w:rsidRPr="008452DA" w14:paraId="22AB349E" w14:textId="77777777" w:rsidTr="00E53795">
        <w:trPr>
          <w:trHeight w:val="280"/>
        </w:trPr>
        <w:tc>
          <w:tcPr>
            <w:tcW w:w="1094"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583C56A2" w14:textId="77777777" w:rsidR="00E53795" w:rsidRPr="00E53795" w:rsidRDefault="00E53795" w:rsidP="00E53795">
            <w:pPr>
              <w:spacing w:before="100" w:beforeAutospacing="1" w:after="100" w:afterAutospacing="1" w:line="240" w:lineRule="auto"/>
              <w:rPr>
                <w:rFonts w:ascii="Times" w:hAnsi="Times" w:cs="Times New Roman"/>
                <w:sz w:val="20"/>
                <w:szCs w:val="20"/>
                <w:lang w:val="nb-NO" w:eastAsia="nb-NO"/>
              </w:rPr>
            </w:pPr>
            <w:r w:rsidRPr="00E53795">
              <w:rPr>
                <w:rFonts w:ascii="Calibri" w:hAnsi="Calibri" w:cs="Times New Roman"/>
                <w:color w:val="000000"/>
                <w:sz w:val="20"/>
                <w:szCs w:val="20"/>
                <w:lang w:val="nb-NO" w:eastAsia="nb-NO"/>
              </w:rPr>
              <w:t>SAM</w:t>
            </w:r>
          </w:p>
        </w:tc>
        <w:tc>
          <w:tcPr>
            <w:tcW w:w="920" w:type="dxa"/>
            <w:tcBorders>
              <w:top w:val="nil"/>
              <w:left w:val="nil"/>
              <w:bottom w:val="single" w:sz="8" w:space="0" w:color="auto"/>
              <w:right w:val="single" w:sz="8" w:space="0" w:color="auto"/>
            </w:tcBorders>
            <w:tcMar>
              <w:top w:w="0" w:type="dxa"/>
              <w:left w:w="70" w:type="dxa"/>
              <w:bottom w:w="0" w:type="dxa"/>
              <w:right w:w="70" w:type="dxa"/>
            </w:tcMar>
            <w:hideMark/>
          </w:tcPr>
          <w:p w14:paraId="1DD45B8C" w14:textId="77777777" w:rsidR="00E53795" w:rsidRPr="00E53795" w:rsidRDefault="00E53795" w:rsidP="00E53795">
            <w:pPr>
              <w:spacing w:before="100" w:beforeAutospacing="1" w:after="100" w:afterAutospacing="1" w:line="240" w:lineRule="auto"/>
              <w:rPr>
                <w:rFonts w:ascii="Times" w:hAnsi="Times" w:cs="Times New Roman"/>
                <w:sz w:val="20"/>
                <w:szCs w:val="20"/>
                <w:lang w:val="nb-NO" w:eastAsia="nb-NO"/>
              </w:rPr>
            </w:pPr>
            <w:r w:rsidRPr="00E53795">
              <w:rPr>
                <w:rFonts w:ascii="Calibri" w:hAnsi="Calibri" w:cs="Times New Roman"/>
                <w:b/>
                <w:bCs/>
                <w:sz w:val="20"/>
                <w:szCs w:val="20"/>
                <w:lang w:val="nb-NO" w:eastAsia="nb-NO"/>
              </w:rPr>
              <w:t>010</w:t>
            </w:r>
          </w:p>
        </w:tc>
        <w:tc>
          <w:tcPr>
            <w:tcW w:w="2872"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76C8C367" w14:textId="77777777" w:rsidR="00E53795" w:rsidRPr="00E53795" w:rsidRDefault="00E53795" w:rsidP="00E53795">
            <w:pPr>
              <w:spacing w:before="100" w:beforeAutospacing="1" w:after="100" w:afterAutospacing="1" w:line="240" w:lineRule="auto"/>
              <w:rPr>
                <w:rFonts w:ascii="Times" w:hAnsi="Times" w:cs="Times New Roman"/>
                <w:sz w:val="20"/>
                <w:szCs w:val="20"/>
                <w:lang w:val="nb-NO" w:eastAsia="nb-NO"/>
              </w:rPr>
            </w:pPr>
            <w:r w:rsidRPr="00E53795">
              <w:rPr>
                <w:rFonts w:ascii="Calibri" w:hAnsi="Calibri" w:cs="Times New Roman"/>
                <w:color w:val="000000"/>
                <w:sz w:val="20"/>
                <w:szCs w:val="20"/>
                <w:lang w:val="nb-NO" w:eastAsia="nb-NO"/>
              </w:rPr>
              <w:t xml:space="preserve">Kvalitetsarbeid og tilsyn </w:t>
            </w:r>
          </w:p>
        </w:tc>
        <w:tc>
          <w:tcPr>
            <w:tcW w:w="511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0EFD3371" w14:textId="77777777" w:rsidR="00E53795" w:rsidRPr="00E53795" w:rsidRDefault="00E53795" w:rsidP="00E53795">
            <w:pPr>
              <w:spacing w:before="100" w:beforeAutospacing="1" w:after="100" w:afterAutospacing="1" w:line="240" w:lineRule="auto"/>
              <w:rPr>
                <w:rFonts w:ascii="Times" w:hAnsi="Times" w:cs="Times New Roman"/>
                <w:sz w:val="20"/>
                <w:szCs w:val="20"/>
                <w:lang w:val="nb-NO" w:eastAsia="nb-NO"/>
              </w:rPr>
            </w:pPr>
            <w:r w:rsidRPr="00E53795">
              <w:rPr>
                <w:rFonts w:ascii="Calibri" w:hAnsi="Calibri" w:cs="Times New Roman"/>
                <w:color w:val="000000"/>
                <w:sz w:val="20"/>
                <w:szCs w:val="20"/>
                <w:lang w:val="nb-NO" w:eastAsia="nb-NO"/>
              </w:rPr>
              <w:t>Ha god kunnskap om kvalitetsarbeid og internkontroll.</w:t>
            </w:r>
          </w:p>
        </w:tc>
      </w:tr>
      <w:tr w:rsidR="00E53795" w:rsidRPr="008452DA" w14:paraId="04313924" w14:textId="77777777" w:rsidTr="00E53795">
        <w:trPr>
          <w:trHeight w:val="560"/>
        </w:trPr>
        <w:tc>
          <w:tcPr>
            <w:tcW w:w="1094"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1D0E5E94" w14:textId="77777777" w:rsidR="00E53795" w:rsidRPr="00E53795" w:rsidRDefault="00E53795" w:rsidP="00E53795">
            <w:pPr>
              <w:spacing w:before="100" w:beforeAutospacing="1" w:after="100" w:afterAutospacing="1" w:line="240" w:lineRule="auto"/>
              <w:rPr>
                <w:rFonts w:ascii="Times" w:hAnsi="Times" w:cs="Times New Roman"/>
                <w:sz w:val="20"/>
                <w:szCs w:val="20"/>
                <w:lang w:val="nb-NO" w:eastAsia="nb-NO"/>
              </w:rPr>
            </w:pPr>
            <w:r w:rsidRPr="00E53795">
              <w:rPr>
                <w:rFonts w:ascii="Calibri" w:hAnsi="Calibri" w:cs="Times New Roman"/>
                <w:color w:val="000000"/>
                <w:sz w:val="20"/>
                <w:szCs w:val="20"/>
                <w:lang w:val="nb-NO" w:eastAsia="nb-NO"/>
              </w:rPr>
              <w:t>SAM</w:t>
            </w:r>
          </w:p>
        </w:tc>
        <w:tc>
          <w:tcPr>
            <w:tcW w:w="920" w:type="dxa"/>
            <w:tcBorders>
              <w:top w:val="nil"/>
              <w:left w:val="nil"/>
              <w:bottom w:val="single" w:sz="8" w:space="0" w:color="auto"/>
              <w:right w:val="single" w:sz="8" w:space="0" w:color="auto"/>
            </w:tcBorders>
            <w:tcMar>
              <w:top w:w="0" w:type="dxa"/>
              <w:left w:w="70" w:type="dxa"/>
              <w:bottom w:w="0" w:type="dxa"/>
              <w:right w:w="70" w:type="dxa"/>
            </w:tcMar>
            <w:hideMark/>
          </w:tcPr>
          <w:p w14:paraId="4B4F0AB0" w14:textId="77777777" w:rsidR="00E53795" w:rsidRPr="00E53795" w:rsidRDefault="00E53795" w:rsidP="00E53795">
            <w:pPr>
              <w:spacing w:before="100" w:beforeAutospacing="1" w:after="100" w:afterAutospacing="1" w:line="240" w:lineRule="auto"/>
              <w:rPr>
                <w:rFonts w:ascii="Times" w:hAnsi="Times" w:cs="Times New Roman"/>
                <w:sz w:val="20"/>
                <w:szCs w:val="20"/>
                <w:lang w:val="nb-NO" w:eastAsia="nb-NO"/>
              </w:rPr>
            </w:pPr>
            <w:r w:rsidRPr="00E53795">
              <w:rPr>
                <w:rFonts w:ascii="Calibri" w:hAnsi="Calibri" w:cs="Times New Roman"/>
                <w:b/>
                <w:bCs/>
                <w:sz w:val="20"/>
                <w:szCs w:val="20"/>
                <w:lang w:val="nb-NO" w:eastAsia="nb-NO"/>
              </w:rPr>
              <w:t>011</w:t>
            </w:r>
          </w:p>
        </w:tc>
        <w:tc>
          <w:tcPr>
            <w:tcW w:w="2872" w:type="dxa"/>
            <w:tcBorders>
              <w:top w:val="nil"/>
              <w:left w:val="nil"/>
              <w:bottom w:val="single" w:sz="8" w:space="0" w:color="auto"/>
              <w:right w:val="single" w:sz="8" w:space="0" w:color="auto"/>
            </w:tcBorders>
            <w:tcMar>
              <w:top w:w="0" w:type="dxa"/>
              <w:left w:w="70" w:type="dxa"/>
              <w:bottom w:w="0" w:type="dxa"/>
              <w:right w:w="70" w:type="dxa"/>
            </w:tcMar>
            <w:hideMark/>
          </w:tcPr>
          <w:p w14:paraId="3259E13F" w14:textId="77777777" w:rsidR="00E53795" w:rsidRPr="00E53795" w:rsidRDefault="00E53795" w:rsidP="00E53795">
            <w:pPr>
              <w:spacing w:before="100" w:beforeAutospacing="1" w:after="100" w:afterAutospacing="1" w:line="240" w:lineRule="auto"/>
              <w:rPr>
                <w:rFonts w:ascii="Times" w:hAnsi="Times" w:cs="Times New Roman"/>
                <w:sz w:val="20"/>
                <w:szCs w:val="20"/>
                <w:lang w:val="nb-NO" w:eastAsia="nb-NO"/>
              </w:rPr>
            </w:pPr>
            <w:r w:rsidRPr="00E53795">
              <w:rPr>
                <w:rFonts w:ascii="Calibri" w:hAnsi="Calibri" w:cs="Times New Roman"/>
                <w:color w:val="000000"/>
                <w:sz w:val="20"/>
                <w:szCs w:val="20"/>
                <w:lang w:val="nb-NO" w:eastAsia="nb-NO"/>
              </w:rPr>
              <w:t xml:space="preserve">Kvalitetsarbeid og tilsyn </w:t>
            </w:r>
          </w:p>
        </w:tc>
        <w:tc>
          <w:tcPr>
            <w:tcW w:w="5114" w:type="dxa"/>
            <w:tcBorders>
              <w:top w:val="nil"/>
              <w:left w:val="nil"/>
              <w:bottom w:val="single" w:sz="8" w:space="0" w:color="auto"/>
              <w:right w:val="single" w:sz="8" w:space="0" w:color="auto"/>
            </w:tcBorders>
            <w:tcMar>
              <w:top w:w="0" w:type="dxa"/>
              <w:left w:w="70" w:type="dxa"/>
              <w:bottom w:w="0" w:type="dxa"/>
              <w:right w:w="70" w:type="dxa"/>
            </w:tcMar>
            <w:hideMark/>
          </w:tcPr>
          <w:p w14:paraId="3D230986" w14:textId="77777777" w:rsidR="00E53795" w:rsidRPr="00E53795" w:rsidRDefault="00E53795" w:rsidP="00E53795">
            <w:pPr>
              <w:spacing w:before="100" w:beforeAutospacing="1" w:after="100" w:afterAutospacing="1" w:line="240" w:lineRule="auto"/>
              <w:rPr>
                <w:rFonts w:ascii="Times" w:hAnsi="Times" w:cs="Times New Roman"/>
                <w:sz w:val="20"/>
                <w:szCs w:val="20"/>
                <w:lang w:val="nb-NO" w:eastAsia="nb-NO"/>
              </w:rPr>
            </w:pPr>
            <w:r w:rsidRPr="00E53795">
              <w:rPr>
                <w:rFonts w:ascii="Calibri" w:hAnsi="Calibri" w:cs="Times New Roman"/>
                <w:sz w:val="20"/>
                <w:szCs w:val="20"/>
                <w:lang w:val="nb-NO" w:eastAsia="nb-NO"/>
              </w:rPr>
              <w:t>Ha kunnskap om ulike metoder for kvalitets- og tjenesteutvikling, herunder grunnleggende kvalitetsteorier.</w:t>
            </w:r>
          </w:p>
        </w:tc>
      </w:tr>
      <w:tr w:rsidR="00E53795" w:rsidRPr="008452DA" w14:paraId="6019ED1D" w14:textId="77777777" w:rsidTr="00E53795">
        <w:trPr>
          <w:trHeight w:val="560"/>
        </w:trPr>
        <w:tc>
          <w:tcPr>
            <w:tcW w:w="1094"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6F69DD49" w14:textId="77777777" w:rsidR="00E53795" w:rsidRPr="00E53795" w:rsidRDefault="00E53795" w:rsidP="00E53795">
            <w:pPr>
              <w:spacing w:before="100" w:beforeAutospacing="1" w:after="100" w:afterAutospacing="1" w:line="240" w:lineRule="auto"/>
              <w:rPr>
                <w:rFonts w:ascii="Times" w:hAnsi="Times" w:cs="Times New Roman"/>
                <w:sz w:val="20"/>
                <w:szCs w:val="20"/>
                <w:lang w:val="nb-NO" w:eastAsia="nb-NO"/>
              </w:rPr>
            </w:pPr>
            <w:r w:rsidRPr="00E53795">
              <w:rPr>
                <w:rFonts w:ascii="Calibri" w:hAnsi="Calibri" w:cs="Times New Roman"/>
                <w:color w:val="000000"/>
                <w:sz w:val="20"/>
                <w:szCs w:val="20"/>
                <w:lang w:val="nb-NO" w:eastAsia="nb-NO"/>
              </w:rPr>
              <w:t>SAM</w:t>
            </w:r>
          </w:p>
        </w:tc>
        <w:tc>
          <w:tcPr>
            <w:tcW w:w="920" w:type="dxa"/>
            <w:tcBorders>
              <w:top w:val="nil"/>
              <w:left w:val="nil"/>
              <w:bottom w:val="single" w:sz="8" w:space="0" w:color="auto"/>
              <w:right w:val="single" w:sz="8" w:space="0" w:color="auto"/>
            </w:tcBorders>
            <w:tcMar>
              <w:top w:w="0" w:type="dxa"/>
              <w:left w:w="70" w:type="dxa"/>
              <w:bottom w:w="0" w:type="dxa"/>
              <w:right w:w="70" w:type="dxa"/>
            </w:tcMar>
            <w:hideMark/>
          </w:tcPr>
          <w:p w14:paraId="4B5B3719" w14:textId="77777777" w:rsidR="00E53795" w:rsidRPr="00E53795" w:rsidRDefault="00E53795" w:rsidP="00E53795">
            <w:pPr>
              <w:spacing w:before="100" w:beforeAutospacing="1" w:after="100" w:afterAutospacing="1" w:line="240" w:lineRule="auto"/>
              <w:rPr>
                <w:rFonts w:ascii="Times" w:hAnsi="Times" w:cs="Times New Roman"/>
                <w:sz w:val="20"/>
                <w:szCs w:val="20"/>
                <w:lang w:val="nb-NO" w:eastAsia="nb-NO"/>
              </w:rPr>
            </w:pPr>
            <w:r w:rsidRPr="00E53795">
              <w:rPr>
                <w:rFonts w:ascii="Calibri" w:hAnsi="Calibri" w:cs="Times New Roman"/>
                <w:b/>
                <w:bCs/>
                <w:sz w:val="20"/>
                <w:szCs w:val="20"/>
                <w:lang w:val="nb-NO" w:eastAsia="nb-NO"/>
              </w:rPr>
              <w:t>012</w:t>
            </w:r>
          </w:p>
        </w:tc>
        <w:tc>
          <w:tcPr>
            <w:tcW w:w="2872" w:type="dxa"/>
            <w:tcBorders>
              <w:top w:val="nil"/>
              <w:left w:val="nil"/>
              <w:bottom w:val="single" w:sz="8" w:space="0" w:color="auto"/>
              <w:right w:val="single" w:sz="8" w:space="0" w:color="auto"/>
            </w:tcBorders>
            <w:tcMar>
              <w:top w:w="0" w:type="dxa"/>
              <w:left w:w="70" w:type="dxa"/>
              <w:bottom w:w="0" w:type="dxa"/>
              <w:right w:w="70" w:type="dxa"/>
            </w:tcMar>
            <w:hideMark/>
          </w:tcPr>
          <w:p w14:paraId="055DA469" w14:textId="77777777" w:rsidR="00E53795" w:rsidRPr="00E53795" w:rsidRDefault="00E53795" w:rsidP="00E53795">
            <w:pPr>
              <w:spacing w:before="100" w:beforeAutospacing="1" w:after="100" w:afterAutospacing="1" w:line="240" w:lineRule="auto"/>
              <w:rPr>
                <w:rFonts w:ascii="Times" w:hAnsi="Times" w:cs="Times New Roman"/>
                <w:sz w:val="20"/>
                <w:szCs w:val="20"/>
                <w:lang w:val="nb-NO" w:eastAsia="nb-NO"/>
              </w:rPr>
            </w:pPr>
            <w:r w:rsidRPr="00E53795">
              <w:rPr>
                <w:rFonts w:ascii="Calibri" w:hAnsi="Calibri" w:cs="Times New Roman"/>
                <w:color w:val="000000"/>
                <w:sz w:val="20"/>
                <w:szCs w:val="20"/>
                <w:lang w:val="nb-NO" w:eastAsia="nb-NO"/>
              </w:rPr>
              <w:t xml:space="preserve">Kvalitetsarbeid og tilsyn </w:t>
            </w:r>
          </w:p>
        </w:tc>
        <w:tc>
          <w:tcPr>
            <w:tcW w:w="5114" w:type="dxa"/>
            <w:tcBorders>
              <w:top w:val="nil"/>
              <w:left w:val="nil"/>
              <w:bottom w:val="single" w:sz="8" w:space="0" w:color="auto"/>
              <w:right w:val="single" w:sz="8" w:space="0" w:color="auto"/>
            </w:tcBorders>
            <w:tcMar>
              <w:top w:w="0" w:type="dxa"/>
              <w:left w:w="70" w:type="dxa"/>
              <w:bottom w:w="0" w:type="dxa"/>
              <w:right w:w="70" w:type="dxa"/>
            </w:tcMar>
            <w:hideMark/>
          </w:tcPr>
          <w:p w14:paraId="7478F9F4" w14:textId="77777777" w:rsidR="00E53795" w:rsidRPr="00E53795" w:rsidRDefault="00E53795" w:rsidP="00E53795">
            <w:pPr>
              <w:spacing w:before="100" w:beforeAutospacing="1" w:after="100" w:afterAutospacing="1" w:line="240" w:lineRule="auto"/>
              <w:rPr>
                <w:rFonts w:ascii="Times" w:hAnsi="Times" w:cs="Times New Roman"/>
                <w:sz w:val="20"/>
                <w:szCs w:val="20"/>
                <w:lang w:val="nb-NO" w:eastAsia="nb-NO"/>
              </w:rPr>
            </w:pPr>
            <w:r w:rsidRPr="00E53795">
              <w:rPr>
                <w:rFonts w:ascii="Calibri" w:hAnsi="Calibri" w:cs="Times New Roman"/>
                <w:sz w:val="20"/>
                <w:szCs w:val="20"/>
                <w:lang w:val="nb-NO" w:eastAsia="nb-NO"/>
              </w:rPr>
              <w:t>Ha god kunnskap om det statlige tilsynet med helse- og omsorgstjenestene.</w:t>
            </w:r>
          </w:p>
        </w:tc>
      </w:tr>
      <w:tr w:rsidR="00E53795" w:rsidRPr="008452DA" w14:paraId="755F7616" w14:textId="77777777" w:rsidTr="00E53795">
        <w:trPr>
          <w:trHeight w:val="280"/>
        </w:trPr>
        <w:tc>
          <w:tcPr>
            <w:tcW w:w="1094"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5DAA6BE4" w14:textId="77777777" w:rsidR="00E53795" w:rsidRPr="00E53795" w:rsidRDefault="00E53795" w:rsidP="00E53795">
            <w:pPr>
              <w:spacing w:before="100" w:beforeAutospacing="1" w:after="100" w:afterAutospacing="1" w:line="240" w:lineRule="auto"/>
              <w:rPr>
                <w:rFonts w:ascii="Times" w:hAnsi="Times" w:cs="Times New Roman"/>
                <w:sz w:val="20"/>
                <w:szCs w:val="20"/>
                <w:lang w:val="nb-NO" w:eastAsia="nb-NO"/>
              </w:rPr>
            </w:pPr>
            <w:r w:rsidRPr="00E53795">
              <w:rPr>
                <w:rFonts w:ascii="Calibri" w:hAnsi="Calibri" w:cs="Times New Roman"/>
                <w:color w:val="000000"/>
                <w:sz w:val="20"/>
                <w:szCs w:val="20"/>
                <w:lang w:val="nb-NO" w:eastAsia="nb-NO"/>
              </w:rPr>
              <w:t>SAM</w:t>
            </w:r>
          </w:p>
        </w:tc>
        <w:tc>
          <w:tcPr>
            <w:tcW w:w="920" w:type="dxa"/>
            <w:tcBorders>
              <w:top w:val="nil"/>
              <w:left w:val="nil"/>
              <w:bottom w:val="single" w:sz="8" w:space="0" w:color="auto"/>
              <w:right w:val="single" w:sz="8" w:space="0" w:color="auto"/>
            </w:tcBorders>
            <w:tcMar>
              <w:top w:w="0" w:type="dxa"/>
              <w:left w:w="70" w:type="dxa"/>
              <w:bottom w:w="0" w:type="dxa"/>
              <w:right w:w="70" w:type="dxa"/>
            </w:tcMar>
            <w:hideMark/>
          </w:tcPr>
          <w:p w14:paraId="6DF9FB6B" w14:textId="77777777" w:rsidR="00E53795" w:rsidRPr="00E53795" w:rsidRDefault="00E53795" w:rsidP="00E53795">
            <w:pPr>
              <w:spacing w:before="100" w:beforeAutospacing="1" w:after="100" w:afterAutospacing="1" w:line="240" w:lineRule="auto"/>
              <w:rPr>
                <w:rFonts w:ascii="Times" w:hAnsi="Times" w:cs="Times New Roman"/>
                <w:sz w:val="20"/>
                <w:szCs w:val="20"/>
                <w:lang w:val="nb-NO" w:eastAsia="nb-NO"/>
              </w:rPr>
            </w:pPr>
            <w:r w:rsidRPr="00E53795">
              <w:rPr>
                <w:rFonts w:ascii="Calibri" w:hAnsi="Calibri" w:cs="Times New Roman"/>
                <w:b/>
                <w:bCs/>
                <w:sz w:val="20"/>
                <w:szCs w:val="20"/>
                <w:lang w:val="nb-NO" w:eastAsia="nb-NO"/>
              </w:rPr>
              <w:t>013</w:t>
            </w:r>
          </w:p>
        </w:tc>
        <w:tc>
          <w:tcPr>
            <w:tcW w:w="2872" w:type="dxa"/>
            <w:tcBorders>
              <w:top w:val="nil"/>
              <w:left w:val="nil"/>
              <w:bottom w:val="single" w:sz="8" w:space="0" w:color="auto"/>
              <w:right w:val="single" w:sz="8" w:space="0" w:color="auto"/>
            </w:tcBorders>
            <w:tcMar>
              <w:top w:w="0" w:type="dxa"/>
              <w:left w:w="70" w:type="dxa"/>
              <w:bottom w:w="0" w:type="dxa"/>
              <w:right w:w="70" w:type="dxa"/>
            </w:tcMar>
            <w:hideMark/>
          </w:tcPr>
          <w:p w14:paraId="2A2F1FCC" w14:textId="77777777" w:rsidR="00E53795" w:rsidRPr="00E53795" w:rsidRDefault="00E53795" w:rsidP="00E53795">
            <w:pPr>
              <w:spacing w:before="100" w:beforeAutospacing="1" w:after="100" w:afterAutospacing="1" w:line="240" w:lineRule="auto"/>
              <w:rPr>
                <w:rFonts w:ascii="Times" w:hAnsi="Times" w:cs="Times New Roman"/>
                <w:sz w:val="20"/>
                <w:szCs w:val="20"/>
                <w:lang w:val="nb-NO" w:eastAsia="nb-NO"/>
              </w:rPr>
            </w:pPr>
            <w:r w:rsidRPr="00E53795">
              <w:rPr>
                <w:rFonts w:ascii="Calibri" w:hAnsi="Calibri" w:cs="Times New Roman"/>
                <w:color w:val="000000"/>
                <w:sz w:val="20"/>
                <w:szCs w:val="20"/>
                <w:lang w:val="nb-NO" w:eastAsia="nb-NO"/>
              </w:rPr>
              <w:t xml:space="preserve">Kvalitetsarbeid og tilsyn </w:t>
            </w:r>
          </w:p>
        </w:tc>
        <w:tc>
          <w:tcPr>
            <w:tcW w:w="5114" w:type="dxa"/>
            <w:tcBorders>
              <w:top w:val="nil"/>
              <w:left w:val="nil"/>
              <w:bottom w:val="single" w:sz="8" w:space="0" w:color="auto"/>
              <w:right w:val="single" w:sz="8" w:space="0" w:color="auto"/>
            </w:tcBorders>
            <w:tcMar>
              <w:top w:w="0" w:type="dxa"/>
              <w:left w:w="70" w:type="dxa"/>
              <w:bottom w:w="0" w:type="dxa"/>
              <w:right w:w="70" w:type="dxa"/>
            </w:tcMar>
            <w:hideMark/>
          </w:tcPr>
          <w:p w14:paraId="6CE3AC8C" w14:textId="77777777" w:rsidR="00E53795" w:rsidRPr="00E53795" w:rsidRDefault="00E53795" w:rsidP="00E53795">
            <w:pPr>
              <w:spacing w:before="100" w:beforeAutospacing="1" w:after="100" w:afterAutospacing="1" w:line="240" w:lineRule="auto"/>
              <w:rPr>
                <w:rFonts w:ascii="Times" w:hAnsi="Times" w:cs="Times New Roman"/>
                <w:sz w:val="20"/>
                <w:szCs w:val="20"/>
                <w:lang w:val="nb-NO" w:eastAsia="nb-NO"/>
              </w:rPr>
            </w:pPr>
            <w:r w:rsidRPr="00E53795">
              <w:rPr>
                <w:rFonts w:ascii="Calibri" w:hAnsi="Calibri" w:cs="Times New Roman"/>
                <w:color w:val="000000"/>
                <w:sz w:val="20"/>
                <w:szCs w:val="20"/>
                <w:lang w:val="nb-NO" w:eastAsia="nb-NO"/>
              </w:rPr>
              <w:t xml:space="preserve">Ha god kunnskap om tilsynsmetodikk og tilsynsarbeid. </w:t>
            </w:r>
          </w:p>
        </w:tc>
      </w:tr>
      <w:tr w:rsidR="00E53795" w:rsidRPr="008452DA" w14:paraId="026987FA" w14:textId="77777777" w:rsidTr="00E53795">
        <w:trPr>
          <w:trHeight w:val="560"/>
        </w:trPr>
        <w:tc>
          <w:tcPr>
            <w:tcW w:w="1094"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6A421450" w14:textId="77777777" w:rsidR="00E53795" w:rsidRPr="00E53795" w:rsidRDefault="00E53795" w:rsidP="00E53795">
            <w:pPr>
              <w:spacing w:before="100" w:beforeAutospacing="1" w:after="100" w:afterAutospacing="1" w:line="240" w:lineRule="auto"/>
              <w:rPr>
                <w:rFonts w:ascii="Times" w:hAnsi="Times" w:cs="Times New Roman"/>
                <w:sz w:val="20"/>
                <w:szCs w:val="20"/>
                <w:lang w:val="nb-NO" w:eastAsia="nb-NO"/>
              </w:rPr>
            </w:pPr>
            <w:r w:rsidRPr="00E53795">
              <w:rPr>
                <w:rFonts w:ascii="Calibri" w:hAnsi="Calibri" w:cs="Times New Roman"/>
                <w:color w:val="000000"/>
                <w:sz w:val="20"/>
                <w:szCs w:val="20"/>
                <w:lang w:val="nb-NO" w:eastAsia="nb-NO"/>
              </w:rPr>
              <w:t>SAM</w:t>
            </w:r>
          </w:p>
        </w:tc>
        <w:tc>
          <w:tcPr>
            <w:tcW w:w="920" w:type="dxa"/>
            <w:tcBorders>
              <w:top w:val="nil"/>
              <w:left w:val="nil"/>
              <w:bottom w:val="single" w:sz="8" w:space="0" w:color="auto"/>
              <w:right w:val="single" w:sz="8" w:space="0" w:color="auto"/>
            </w:tcBorders>
            <w:tcMar>
              <w:top w:w="0" w:type="dxa"/>
              <w:left w:w="70" w:type="dxa"/>
              <w:bottom w:w="0" w:type="dxa"/>
              <w:right w:w="70" w:type="dxa"/>
            </w:tcMar>
            <w:hideMark/>
          </w:tcPr>
          <w:p w14:paraId="041237AE" w14:textId="77777777" w:rsidR="00E53795" w:rsidRPr="00E53795" w:rsidRDefault="00E53795" w:rsidP="00E53795">
            <w:pPr>
              <w:spacing w:before="100" w:beforeAutospacing="1" w:after="100" w:afterAutospacing="1" w:line="240" w:lineRule="auto"/>
              <w:rPr>
                <w:rFonts w:ascii="Times" w:hAnsi="Times" w:cs="Times New Roman"/>
                <w:sz w:val="20"/>
                <w:szCs w:val="20"/>
                <w:lang w:val="nb-NO" w:eastAsia="nb-NO"/>
              </w:rPr>
            </w:pPr>
            <w:r w:rsidRPr="00E53795">
              <w:rPr>
                <w:rFonts w:ascii="Calibri" w:hAnsi="Calibri" w:cs="Times New Roman"/>
                <w:b/>
                <w:bCs/>
                <w:sz w:val="20"/>
                <w:szCs w:val="20"/>
                <w:lang w:val="nb-NO" w:eastAsia="nb-NO"/>
              </w:rPr>
              <w:t>014</w:t>
            </w:r>
          </w:p>
        </w:tc>
        <w:tc>
          <w:tcPr>
            <w:tcW w:w="2872" w:type="dxa"/>
            <w:tcBorders>
              <w:top w:val="nil"/>
              <w:left w:val="nil"/>
              <w:bottom w:val="single" w:sz="8" w:space="0" w:color="auto"/>
              <w:right w:val="single" w:sz="8" w:space="0" w:color="auto"/>
            </w:tcBorders>
            <w:tcMar>
              <w:top w:w="0" w:type="dxa"/>
              <w:left w:w="70" w:type="dxa"/>
              <w:bottom w:w="0" w:type="dxa"/>
              <w:right w:w="70" w:type="dxa"/>
            </w:tcMar>
            <w:hideMark/>
          </w:tcPr>
          <w:p w14:paraId="49EEAFEE" w14:textId="77777777" w:rsidR="00E53795" w:rsidRPr="00E53795" w:rsidRDefault="00E53795" w:rsidP="00E53795">
            <w:pPr>
              <w:spacing w:before="100" w:beforeAutospacing="1" w:after="100" w:afterAutospacing="1" w:line="240" w:lineRule="auto"/>
              <w:rPr>
                <w:rFonts w:ascii="Times" w:hAnsi="Times" w:cs="Times New Roman"/>
                <w:sz w:val="20"/>
                <w:szCs w:val="20"/>
                <w:lang w:val="nb-NO" w:eastAsia="nb-NO"/>
              </w:rPr>
            </w:pPr>
            <w:r w:rsidRPr="00E53795">
              <w:rPr>
                <w:rFonts w:ascii="Calibri" w:hAnsi="Calibri" w:cs="Times New Roman"/>
                <w:color w:val="000000"/>
                <w:sz w:val="20"/>
                <w:szCs w:val="20"/>
                <w:lang w:val="nb-NO" w:eastAsia="nb-NO"/>
              </w:rPr>
              <w:t xml:space="preserve">Kvalitetsarbeid og tilsyn </w:t>
            </w:r>
          </w:p>
        </w:tc>
        <w:tc>
          <w:tcPr>
            <w:tcW w:w="5114" w:type="dxa"/>
            <w:tcBorders>
              <w:top w:val="nil"/>
              <w:left w:val="nil"/>
              <w:bottom w:val="single" w:sz="8" w:space="0" w:color="auto"/>
              <w:right w:val="single" w:sz="8" w:space="0" w:color="auto"/>
            </w:tcBorders>
            <w:tcMar>
              <w:top w:w="0" w:type="dxa"/>
              <w:left w:w="70" w:type="dxa"/>
              <w:bottom w:w="0" w:type="dxa"/>
              <w:right w:w="70" w:type="dxa"/>
            </w:tcMar>
            <w:hideMark/>
          </w:tcPr>
          <w:p w14:paraId="64E00D42" w14:textId="77777777" w:rsidR="00E53795" w:rsidRPr="00E53795" w:rsidRDefault="00E53795" w:rsidP="00E53795">
            <w:pPr>
              <w:spacing w:before="100" w:beforeAutospacing="1" w:after="100" w:afterAutospacing="1" w:line="240" w:lineRule="auto"/>
              <w:rPr>
                <w:rFonts w:ascii="Times" w:hAnsi="Times" w:cs="Times New Roman"/>
                <w:sz w:val="20"/>
                <w:szCs w:val="20"/>
                <w:lang w:val="nb-NO" w:eastAsia="nb-NO"/>
              </w:rPr>
            </w:pPr>
            <w:r w:rsidRPr="00E53795">
              <w:rPr>
                <w:rFonts w:ascii="Calibri" w:hAnsi="Calibri" w:cs="Times New Roman"/>
                <w:color w:val="000000"/>
                <w:sz w:val="20"/>
                <w:szCs w:val="20"/>
                <w:lang w:val="nb-NO" w:eastAsia="nb-NO"/>
              </w:rPr>
              <w:t>Selvstendig kunne bistå egen organisasjon med kvalitetsutvikling og kvalitetssikring.</w:t>
            </w:r>
          </w:p>
        </w:tc>
      </w:tr>
      <w:tr w:rsidR="00E53795" w:rsidRPr="008452DA" w14:paraId="61394693" w14:textId="77777777" w:rsidTr="00E53795">
        <w:trPr>
          <w:trHeight w:val="560"/>
        </w:trPr>
        <w:tc>
          <w:tcPr>
            <w:tcW w:w="1094"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259243FC" w14:textId="77777777" w:rsidR="00E53795" w:rsidRPr="00E53795" w:rsidRDefault="00E53795" w:rsidP="00E53795">
            <w:pPr>
              <w:spacing w:before="100" w:beforeAutospacing="1" w:after="100" w:afterAutospacing="1" w:line="240" w:lineRule="auto"/>
              <w:rPr>
                <w:rFonts w:ascii="Times" w:hAnsi="Times" w:cs="Times New Roman"/>
                <w:sz w:val="20"/>
                <w:szCs w:val="20"/>
                <w:lang w:val="nb-NO" w:eastAsia="nb-NO"/>
              </w:rPr>
            </w:pPr>
            <w:r w:rsidRPr="00E53795">
              <w:rPr>
                <w:rFonts w:ascii="Calibri" w:hAnsi="Calibri" w:cs="Times New Roman"/>
                <w:color w:val="000000"/>
                <w:sz w:val="20"/>
                <w:szCs w:val="20"/>
                <w:lang w:val="nb-NO" w:eastAsia="nb-NO"/>
              </w:rPr>
              <w:t>SAM</w:t>
            </w:r>
          </w:p>
        </w:tc>
        <w:tc>
          <w:tcPr>
            <w:tcW w:w="920" w:type="dxa"/>
            <w:tcBorders>
              <w:top w:val="nil"/>
              <w:left w:val="nil"/>
              <w:bottom w:val="single" w:sz="8" w:space="0" w:color="auto"/>
              <w:right w:val="single" w:sz="8" w:space="0" w:color="auto"/>
            </w:tcBorders>
            <w:tcMar>
              <w:top w:w="0" w:type="dxa"/>
              <w:left w:w="70" w:type="dxa"/>
              <w:bottom w:w="0" w:type="dxa"/>
              <w:right w:w="70" w:type="dxa"/>
            </w:tcMar>
            <w:hideMark/>
          </w:tcPr>
          <w:p w14:paraId="7746DCEF" w14:textId="77777777" w:rsidR="00E53795" w:rsidRPr="00E53795" w:rsidRDefault="00E53795" w:rsidP="00E53795">
            <w:pPr>
              <w:spacing w:before="100" w:beforeAutospacing="1" w:after="100" w:afterAutospacing="1" w:line="240" w:lineRule="auto"/>
              <w:rPr>
                <w:rFonts w:ascii="Times" w:hAnsi="Times" w:cs="Times New Roman"/>
                <w:sz w:val="20"/>
                <w:szCs w:val="20"/>
                <w:lang w:val="nb-NO" w:eastAsia="nb-NO"/>
              </w:rPr>
            </w:pPr>
            <w:r w:rsidRPr="00E53795">
              <w:rPr>
                <w:rFonts w:ascii="Calibri" w:hAnsi="Calibri" w:cs="Times New Roman"/>
                <w:b/>
                <w:bCs/>
                <w:sz w:val="20"/>
                <w:szCs w:val="20"/>
                <w:lang w:val="nb-NO" w:eastAsia="nb-NO"/>
              </w:rPr>
              <w:t>015</w:t>
            </w:r>
          </w:p>
        </w:tc>
        <w:tc>
          <w:tcPr>
            <w:tcW w:w="2872" w:type="dxa"/>
            <w:tcBorders>
              <w:top w:val="nil"/>
              <w:left w:val="nil"/>
              <w:bottom w:val="single" w:sz="8" w:space="0" w:color="auto"/>
              <w:right w:val="single" w:sz="8" w:space="0" w:color="auto"/>
            </w:tcBorders>
            <w:tcMar>
              <w:top w:w="0" w:type="dxa"/>
              <w:left w:w="70" w:type="dxa"/>
              <w:bottom w:w="0" w:type="dxa"/>
              <w:right w:w="70" w:type="dxa"/>
            </w:tcMar>
            <w:hideMark/>
          </w:tcPr>
          <w:p w14:paraId="7496AB1E" w14:textId="77777777" w:rsidR="00E53795" w:rsidRPr="00E53795" w:rsidRDefault="00E53795" w:rsidP="00E53795">
            <w:pPr>
              <w:spacing w:before="100" w:beforeAutospacing="1" w:after="100" w:afterAutospacing="1" w:line="240" w:lineRule="auto"/>
              <w:rPr>
                <w:rFonts w:ascii="Times" w:hAnsi="Times" w:cs="Times New Roman"/>
                <w:sz w:val="20"/>
                <w:szCs w:val="20"/>
                <w:lang w:val="nb-NO" w:eastAsia="nb-NO"/>
              </w:rPr>
            </w:pPr>
            <w:r w:rsidRPr="00E53795">
              <w:rPr>
                <w:rFonts w:ascii="Calibri" w:hAnsi="Calibri" w:cs="Times New Roman"/>
                <w:color w:val="000000"/>
                <w:sz w:val="20"/>
                <w:szCs w:val="20"/>
                <w:lang w:val="nb-NO" w:eastAsia="nb-NO"/>
              </w:rPr>
              <w:t xml:space="preserve">Kartlegging og analyse </w:t>
            </w:r>
          </w:p>
        </w:tc>
        <w:tc>
          <w:tcPr>
            <w:tcW w:w="5114" w:type="dxa"/>
            <w:tcBorders>
              <w:top w:val="nil"/>
              <w:left w:val="nil"/>
              <w:bottom w:val="single" w:sz="8" w:space="0" w:color="auto"/>
              <w:right w:val="single" w:sz="8" w:space="0" w:color="auto"/>
            </w:tcBorders>
            <w:tcMar>
              <w:top w:w="0" w:type="dxa"/>
              <w:left w:w="70" w:type="dxa"/>
              <w:bottom w:w="0" w:type="dxa"/>
              <w:right w:w="70" w:type="dxa"/>
            </w:tcMar>
            <w:hideMark/>
          </w:tcPr>
          <w:p w14:paraId="532F861F" w14:textId="77777777" w:rsidR="00E53795" w:rsidRPr="00E53795" w:rsidRDefault="00E53795" w:rsidP="00E53795">
            <w:pPr>
              <w:spacing w:before="100" w:beforeAutospacing="1" w:after="100" w:afterAutospacing="1" w:line="240" w:lineRule="auto"/>
              <w:rPr>
                <w:rFonts w:ascii="Times" w:hAnsi="Times" w:cs="Times New Roman"/>
                <w:sz w:val="20"/>
                <w:szCs w:val="20"/>
                <w:lang w:val="nb-NO" w:eastAsia="nb-NO"/>
              </w:rPr>
            </w:pPr>
            <w:r w:rsidRPr="00E53795">
              <w:rPr>
                <w:rFonts w:ascii="Calibri" w:hAnsi="Calibri" w:cs="Times New Roman"/>
                <w:sz w:val="20"/>
                <w:szCs w:val="20"/>
                <w:lang w:val="nb-NO" w:eastAsia="nb-NO"/>
              </w:rPr>
              <w:t>Ha god kunnskap om ROS-metodikken og anvendelse av denne metoden.</w:t>
            </w:r>
          </w:p>
        </w:tc>
      </w:tr>
    </w:tbl>
    <w:p w14:paraId="44BAEE35" w14:textId="77777777" w:rsidR="00E53795" w:rsidRDefault="00E53795" w:rsidP="00E53795">
      <w:pPr>
        <w:rPr>
          <w:lang w:val="nb-NO"/>
        </w:rPr>
      </w:pPr>
    </w:p>
    <w:p w14:paraId="65456F94" w14:textId="28D2EDB5" w:rsidR="003B5270" w:rsidRDefault="003B5270" w:rsidP="003B5270">
      <w:pPr>
        <w:rPr>
          <w:lang w:val="nb-NO"/>
        </w:rPr>
      </w:pPr>
      <w:r>
        <w:rPr>
          <w:b/>
          <w:lang w:val="nb-NO"/>
        </w:rPr>
        <w:t xml:space="preserve">Oppstartmøte - digitalt møte – </w:t>
      </w:r>
      <w:r w:rsidR="00DD1F63">
        <w:rPr>
          <w:b/>
          <w:lang w:val="nb-NO"/>
        </w:rPr>
        <w:t>mandag</w:t>
      </w:r>
      <w:r>
        <w:rPr>
          <w:b/>
          <w:lang w:val="nb-NO"/>
        </w:rPr>
        <w:t xml:space="preserve"> 18. </w:t>
      </w:r>
      <w:r w:rsidR="00DD1F63">
        <w:rPr>
          <w:b/>
          <w:lang w:val="nb-NO"/>
        </w:rPr>
        <w:t>oktober</w:t>
      </w:r>
      <w:r>
        <w:rPr>
          <w:b/>
          <w:lang w:val="nb-NO"/>
        </w:rPr>
        <w:t xml:space="preserve"> kl 1</w:t>
      </w:r>
      <w:r w:rsidR="00DD1F63">
        <w:rPr>
          <w:b/>
          <w:lang w:val="nb-NO"/>
        </w:rPr>
        <w:t>430</w:t>
      </w:r>
      <w:r>
        <w:rPr>
          <w:b/>
          <w:lang w:val="nb-NO"/>
        </w:rPr>
        <w:t>-1</w:t>
      </w:r>
      <w:r w:rsidR="00DD1F63">
        <w:rPr>
          <w:b/>
          <w:lang w:val="nb-NO"/>
        </w:rPr>
        <w:t>600</w:t>
      </w:r>
      <w:r>
        <w:rPr>
          <w:b/>
          <w:lang w:val="nb-NO"/>
        </w:rPr>
        <w:t xml:space="preserve"> </w:t>
      </w:r>
    </w:p>
    <w:p w14:paraId="33D676A1" w14:textId="77777777" w:rsidR="003B5270" w:rsidRDefault="003B5270" w:rsidP="003B5270">
      <w:pPr>
        <w:rPr>
          <w:lang w:val="nb-NO"/>
        </w:rPr>
      </w:pPr>
      <w:r>
        <w:rPr>
          <w:lang w:val="nb-NO"/>
        </w:rPr>
        <w:t>Presentasjon av deltakerne, gjennomgang av kurset og program. Etablering av grupper. Invitasjon til digitalt møte sendes i forkant (Zoom)</w:t>
      </w:r>
    </w:p>
    <w:p w14:paraId="4591CD9D" w14:textId="10F497C9" w:rsidR="003B5270" w:rsidRDefault="003B5270" w:rsidP="003B5270">
      <w:pPr>
        <w:rPr>
          <w:lang w:val="nb-NO"/>
        </w:rPr>
      </w:pPr>
      <w:r>
        <w:rPr>
          <w:lang w:val="nb-NO"/>
        </w:rPr>
        <w:t>Kurset er normert til 30 kurstimer. Kurssamlingen utgjør ca 15 kurstimer. Forventet tidsbruk til forberedelser individuelt og</w:t>
      </w:r>
      <w:r w:rsidR="00B72498">
        <w:rPr>
          <w:lang w:val="nb-NO"/>
        </w:rPr>
        <w:t xml:space="preserve"> gruppebasert</w:t>
      </w:r>
      <w:r>
        <w:rPr>
          <w:lang w:val="nb-NO"/>
        </w:rPr>
        <w:t xml:space="preserve"> vil være ca 15 timer. </w:t>
      </w:r>
    </w:p>
    <w:p w14:paraId="78BA5E3A" w14:textId="77777777" w:rsidR="00DD1F63" w:rsidRDefault="00DD1F63" w:rsidP="003A66DF">
      <w:pPr>
        <w:rPr>
          <w:b/>
          <w:lang w:val="nb-NO"/>
        </w:rPr>
      </w:pPr>
    </w:p>
    <w:p w14:paraId="2C579D01" w14:textId="77777777" w:rsidR="00DD1F63" w:rsidRDefault="00DD1F63" w:rsidP="003A66DF">
      <w:pPr>
        <w:rPr>
          <w:b/>
          <w:lang w:val="nb-NO"/>
        </w:rPr>
      </w:pPr>
    </w:p>
    <w:p w14:paraId="19AC29B8" w14:textId="3FE0C3E9" w:rsidR="00F44D55" w:rsidRDefault="009E0BDB" w:rsidP="003A66DF">
      <w:pPr>
        <w:rPr>
          <w:b/>
          <w:lang w:val="nb-NO"/>
        </w:rPr>
      </w:pPr>
      <w:r>
        <w:rPr>
          <w:b/>
          <w:lang w:val="nb-NO"/>
        </w:rPr>
        <w:lastRenderedPageBreak/>
        <w:t>Forberedende arbeid - gjennomføres i perioden fra oppstartmøte til kurssamlingen</w:t>
      </w:r>
    </w:p>
    <w:p w14:paraId="2CC896D7" w14:textId="06804B7F" w:rsidR="00B72498" w:rsidRDefault="00B72498" w:rsidP="003A66DF">
      <w:pPr>
        <w:rPr>
          <w:bCs/>
          <w:lang w:val="nb-NO"/>
        </w:rPr>
      </w:pPr>
      <w:r w:rsidRPr="00B72498">
        <w:rPr>
          <w:bCs/>
          <w:lang w:val="nb-NO"/>
        </w:rPr>
        <w:t xml:space="preserve">Kursdeltakerne inndeles i 5 grupper </w:t>
      </w:r>
      <w:r w:rsidR="004D30BA">
        <w:rPr>
          <w:bCs/>
          <w:lang w:val="nb-NO"/>
        </w:rPr>
        <w:t>á</w:t>
      </w:r>
      <w:r w:rsidRPr="00B72498">
        <w:rPr>
          <w:bCs/>
          <w:lang w:val="nb-NO"/>
        </w:rPr>
        <w:t xml:space="preserve"> 5 deltakere. </w:t>
      </w:r>
      <w:r>
        <w:rPr>
          <w:bCs/>
          <w:lang w:val="nb-NO"/>
        </w:rPr>
        <w:t>Gruppene gjennomfører 2-3 nettmøter/diskusjoner hvor dere diskuterer oppgave 1 og 2 nedenfor. Forut for nettmøtene skal alle deltakerne ha gjort individuelle forberedelser</w:t>
      </w:r>
      <w:r w:rsidR="004D30BA">
        <w:rPr>
          <w:bCs/>
          <w:lang w:val="nb-NO"/>
        </w:rPr>
        <w:t>.</w:t>
      </w:r>
    </w:p>
    <w:p w14:paraId="02DCEEB4" w14:textId="77777777" w:rsidR="0080078B" w:rsidRPr="00B72498" w:rsidRDefault="0080078B" w:rsidP="003A66DF">
      <w:pPr>
        <w:rPr>
          <w:bCs/>
          <w:lang w:val="nb-NO"/>
        </w:rPr>
      </w:pPr>
    </w:p>
    <w:p w14:paraId="4CEBB652" w14:textId="00477AE6" w:rsidR="00F44D55" w:rsidRPr="00D11874" w:rsidRDefault="00F44D55" w:rsidP="003A66DF">
      <w:pPr>
        <w:rPr>
          <w:b/>
          <w:bCs/>
          <w:iCs/>
          <w:lang w:val="nb-NO"/>
        </w:rPr>
      </w:pPr>
      <w:r w:rsidRPr="00D11874">
        <w:rPr>
          <w:b/>
          <w:bCs/>
          <w:iCs/>
          <w:lang w:val="nb-NO"/>
        </w:rPr>
        <w:t>1. Kvalitetsarbeid og forbedringsprosesser</w:t>
      </w:r>
      <w:r w:rsidR="004A1D0B" w:rsidRPr="00D11874">
        <w:rPr>
          <w:b/>
          <w:bCs/>
          <w:iCs/>
          <w:lang w:val="nb-NO"/>
        </w:rPr>
        <w:t xml:space="preserve"> </w:t>
      </w:r>
    </w:p>
    <w:p w14:paraId="75D6CA7E" w14:textId="77777777" w:rsidR="004D30BA" w:rsidRPr="00517F97" w:rsidRDefault="004D30BA" w:rsidP="004D30BA">
      <w:pPr>
        <w:pStyle w:val="Ingenmellomrom"/>
        <w:rPr>
          <w:b/>
        </w:rPr>
      </w:pPr>
      <w:r w:rsidRPr="00517F97">
        <w:rPr>
          <w:b/>
        </w:rPr>
        <w:t>Case 1</w:t>
      </w:r>
    </w:p>
    <w:p w14:paraId="4C234B9E" w14:textId="77777777" w:rsidR="004D30BA" w:rsidRDefault="004D30BA" w:rsidP="004D30BA">
      <w:pPr>
        <w:pStyle w:val="Ingenmellomrom"/>
      </w:pPr>
      <w:r>
        <w:t xml:space="preserve">Du har nylig begynt å jobbe som </w:t>
      </w:r>
      <w:proofErr w:type="spellStart"/>
      <w:r>
        <w:t>legevaktsoverlege</w:t>
      </w:r>
      <w:proofErr w:type="spellEnd"/>
      <w:r>
        <w:t xml:space="preserve"> i en kommune. Legevakten dekker en befolkning på ca 35 000. Det er fast ansatte leger på dag og natt, mens kommunens fastleger og LIS 1 dekker opp kveldsvaktene.</w:t>
      </w:r>
    </w:p>
    <w:p w14:paraId="0118D261" w14:textId="77777777" w:rsidR="004D30BA" w:rsidRDefault="004D30BA" w:rsidP="004D30BA">
      <w:pPr>
        <w:pStyle w:val="Ingenmellomrom"/>
      </w:pPr>
    </w:p>
    <w:p w14:paraId="304B8EE2" w14:textId="0F57608A" w:rsidR="004D30BA" w:rsidRDefault="004D30BA" w:rsidP="004D30BA">
      <w:pPr>
        <w:pStyle w:val="Ingenmellomrom"/>
      </w:pPr>
      <w:r>
        <w:t xml:space="preserve">Du har lagt merke til at legene forskriver mye antibiotika. Etter å ha undersøkt litt er det tydelig at legevakten ikke hadde noe fokus på «Handlingsplan mot </w:t>
      </w:r>
      <w:proofErr w:type="spellStart"/>
      <w:r>
        <w:t>antibiotikaresistens</w:t>
      </w:r>
      <w:proofErr w:type="spellEnd"/>
      <w:r>
        <w:t xml:space="preserve"> i helsetjenesten» i perioden 2012-2020. Du undersøker nærmere og det har ikke vært jobbet systematisk med kvalitetsforbedring på noe tema i de siste årene. Du bestemmer deg for å gjennomføre et forbedringsarbeid for å redusere </w:t>
      </w:r>
      <w:proofErr w:type="spellStart"/>
      <w:r>
        <w:t>antibiotikabruken</w:t>
      </w:r>
      <w:proofErr w:type="spellEnd"/>
      <w:r>
        <w:t>.</w:t>
      </w:r>
    </w:p>
    <w:p w14:paraId="261F4715" w14:textId="18F6A5E8" w:rsidR="004D30BA" w:rsidRDefault="004D30BA" w:rsidP="004D30BA">
      <w:pPr>
        <w:pStyle w:val="Ingenmellomrom"/>
      </w:pPr>
    </w:p>
    <w:p w14:paraId="54624273" w14:textId="75AB5698" w:rsidR="004D30BA" w:rsidRDefault="004D30BA" w:rsidP="004D30BA">
      <w:pPr>
        <w:rPr>
          <w:iCs/>
          <w:lang w:val="nb-NO"/>
        </w:rPr>
      </w:pPr>
      <w:r>
        <w:rPr>
          <w:iCs/>
          <w:lang w:val="nb-NO"/>
        </w:rPr>
        <w:t xml:space="preserve">Helse- og omsorgsdepartementets Handlingsplan mot </w:t>
      </w:r>
      <w:proofErr w:type="spellStart"/>
      <w:r>
        <w:rPr>
          <w:iCs/>
          <w:lang w:val="nb-NO"/>
        </w:rPr>
        <w:t>antibiotikaresistens</w:t>
      </w:r>
      <w:proofErr w:type="spellEnd"/>
      <w:r>
        <w:rPr>
          <w:iCs/>
          <w:lang w:val="nb-NO"/>
        </w:rPr>
        <w:t>:</w:t>
      </w:r>
    </w:p>
    <w:p w14:paraId="49476E60" w14:textId="589C0CFE" w:rsidR="004D30BA" w:rsidRDefault="0080078B" w:rsidP="004D30BA">
      <w:pPr>
        <w:pStyle w:val="Ingenmellomrom"/>
      </w:pPr>
      <w:hyperlink r:id="rId6" w:history="1">
        <w:r w:rsidR="004D30BA" w:rsidRPr="001579C4">
          <w:rPr>
            <w:rStyle w:val="Hyperkobling"/>
            <w:iCs/>
          </w:rPr>
          <w:t>https://www.regjeringen.no/contentassets/915655269bc04a47928fce917e4b25f5/handlingsplan-antibiotikaresistens.pdf</w:t>
        </w:r>
      </w:hyperlink>
    </w:p>
    <w:p w14:paraId="5DB53E0E" w14:textId="77777777" w:rsidR="004D30BA" w:rsidRDefault="004D30BA" w:rsidP="004D30BA">
      <w:pPr>
        <w:pStyle w:val="Ingenmellomrom"/>
      </w:pPr>
    </w:p>
    <w:p w14:paraId="0D1A8F25" w14:textId="77777777" w:rsidR="004D30BA" w:rsidRPr="003609CE" w:rsidRDefault="004D30BA" w:rsidP="004D30BA">
      <w:pPr>
        <w:pStyle w:val="Ingenmellomrom"/>
        <w:rPr>
          <w:b/>
        </w:rPr>
      </w:pPr>
      <w:r w:rsidRPr="003609CE">
        <w:rPr>
          <w:b/>
        </w:rPr>
        <w:t>Case 2</w:t>
      </w:r>
    </w:p>
    <w:p w14:paraId="4EF23763" w14:textId="77777777" w:rsidR="004D30BA" w:rsidRDefault="004D30BA" w:rsidP="004D30BA">
      <w:pPr>
        <w:pStyle w:val="Ingenmellomrom"/>
      </w:pPr>
      <w:r>
        <w:t xml:space="preserve">Du er kommuneoverlege i en kommune. Kommunen er i full gang med planlegging av årets influensavaksinering. En dag får du en telefon fra lederen for hjemmetjenesten. Hun er bekymret fordi det er for få av hennes ansatte som ønsker vaksine. På et møte i avdelingen kom det frem bekymring rundt behovet for vaksine («det var jo ikke noe influensa i fjor»), effekten av vaksinen («den virker mye dårligere enn moderne </w:t>
      </w:r>
      <w:proofErr w:type="spellStart"/>
      <w:r>
        <w:t>mRNA</w:t>
      </w:r>
      <w:proofErr w:type="spellEnd"/>
      <w:r>
        <w:t>-vaksiner») og frykt for bivirkninger («se hva som skjedde med Astra-</w:t>
      </w:r>
      <w:proofErr w:type="spellStart"/>
      <w:r>
        <w:t>Zeneca</w:t>
      </w:r>
      <w:proofErr w:type="spellEnd"/>
      <w:r>
        <w:t>-vaksinen»). Lederen forsøkte å komme med informasjon og fakta, men synes ikke dette roet situasjonen.</w:t>
      </w:r>
    </w:p>
    <w:p w14:paraId="3D43AC9A" w14:textId="77777777" w:rsidR="004D30BA" w:rsidRDefault="004D30BA" w:rsidP="004D30BA">
      <w:pPr>
        <w:pStyle w:val="Ingenmellomrom"/>
      </w:pPr>
    </w:p>
    <w:p w14:paraId="68416F67" w14:textId="0FAB6B93" w:rsidR="004D30BA" w:rsidRDefault="004D30BA" w:rsidP="004D30BA">
      <w:pPr>
        <w:pStyle w:val="Ingenmellomrom"/>
      </w:pPr>
      <w:r>
        <w:t>Du bestemmer deg for å gjennomføre et forbedringsarbeid for å øke andelen ansatte som lar seg vaksinere, samt planlegge håndtering av uvaksinerte ansatte.</w:t>
      </w:r>
    </w:p>
    <w:p w14:paraId="3E4AA0B2" w14:textId="77777777" w:rsidR="004D30BA" w:rsidRDefault="004D30BA" w:rsidP="004D30BA">
      <w:pPr>
        <w:pStyle w:val="Ingenmellomrom"/>
      </w:pPr>
    </w:p>
    <w:p w14:paraId="4294B3FB" w14:textId="77777777" w:rsidR="004D30BA" w:rsidRDefault="004D30BA" w:rsidP="004D30BA">
      <w:pPr>
        <w:rPr>
          <w:iCs/>
          <w:lang w:val="nb-NO"/>
        </w:rPr>
      </w:pPr>
      <w:proofErr w:type="spellStart"/>
      <w:r w:rsidRPr="004D30BA">
        <w:rPr>
          <w:lang w:val="nb-NO"/>
        </w:rPr>
        <w:t>FHIs</w:t>
      </w:r>
      <w:proofErr w:type="spellEnd"/>
      <w:r w:rsidRPr="004D30BA">
        <w:rPr>
          <w:lang w:val="nb-NO"/>
        </w:rPr>
        <w:t xml:space="preserve"> nettsider om influensavaksinasjon: </w:t>
      </w:r>
      <w:hyperlink r:id="rId7" w:history="1">
        <w:r w:rsidRPr="001579C4">
          <w:rPr>
            <w:rStyle w:val="Hyperkobling"/>
            <w:iCs/>
            <w:lang w:val="nb-NO"/>
          </w:rPr>
          <w:t>https://www.fhi.no/sv/influensa/influensavaksine/</w:t>
        </w:r>
      </w:hyperlink>
      <w:r>
        <w:rPr>
          <w:iCs/>
          <w:lang w:val="nb-NO"/>
        </w:rPr>
        <w:t xml:space="preserve"> </w:t>
      </w:r>
    </w:p>
    <w:p w14:paraId="315BABFE" w14:textId="77777777" w:rsidR="004D30BA" w:rsidRDefault="004D30BA" w:rsidP="004D30BA">
      <w:pPr>
        <w:pStyle w:val="Ingenmellomrom"/>
      </w:pPr>
    </w:p>
    <w:p w14:paraId="3C28226A" w14:textId="3DE68494" w:rsidR="004D30BA" w:rsidRPr="00661D91" w:rsidRDefault="004D30BA" w:rsidP="004D30BA">
      <w:pPr>
        <w:pStyle w:val="Ingenmellomrom"/>
        <w:rPr>
          <w:b/>
        </w:rPr>
      </w:pPr>
      <w:r w:rsidRPr="00661D91">
        <w:rPr>
          <w:b/>
        </w:rPr>
        <w:t>Oppgaver</w:t>
      </w:r>
    </w:p>
    <w:p w14:paraId="6ABD1598" w14:textId="77777777" w:rsidR="004D30BA" w:rsidRDefault="004D30BA" w:rsidP="004D30BA">
      <w:pPr>
        <w:pStyle w:val="Ingenmellomrom"/>
      </w:pPr>
      <w:r>
        <w:t>Gruppen velger å jobbe med én av casene. Alle må gjøre de individuelle forberedelsene og bidra i gruppemøtene. Dere må selv avtale tilstrekkelig antall møter til å få skrevet gruppeoppgaven og levere innen fristen.</w:t>
      </w:r>
    </w:p>
    <w:p w14:paraId="72F2674B" w14:textId="77777777" w:rsidR="004D30BA" w:rsidRDefault="004D30BA" w:rsidP="004D30BA">
      <w:pPr>
        <w:pStyle w:val="Ingenmellomrom"/>
      </w:pPr>
    </w:p>
    <w:p w14:paraId="5871AAD8" w14:textId="77777777" w:rsidR="004D30BA" w:rsidRDefault="004D30BA" w:rsidP="004D30BA">
      <w:pPr>
        <w:pStyle w:val="Ingenmellomrom"/>
      </w:pPr>
      <w:r>
        <w:t>Individuelle forberedelser:</w:t>
      </w:r>
    </w:p>
    <w:p w14:paraId="1BB41163" w14:textId="77777777" w:rsidR="004D30BA" w:rsidRDefault="004D30BA" w:rsidP="004D30BA">
      <w:pPr>
        <w:pStyle w:val="Ingenmellomrom"/>
        <w:numPr>
          <w:ilvl w:val="0"/>
          <w:numId w:val="5"/>
        </w:numPr>
      </w:pPr>
      <w:r>
        <w:t>Obligatorisk lesestoff</w:t>
      </w:r>
    </w:p>
    <w:p w14:paraId="660BD289" w14:textId="77777777" w:rsidR="004D30BA" w:rsidRDefault="0080078B" w:rsidP="004D30BA">
      <w:pPr>
        <w:pStyle w:val="Ingenmellomrom"/>
        <w:numPr>
          <w:ilvl w:val="1"/>
          <w:numId w:val="5"/>
        </w:numPr>
      </w:pPr>
      <w:hyperlink r:id="rId8" w:history="1">
        <w:r w:rsidR="004D30BA">
          <w:rPr>
            <w:rStyle w:val="Hyperkobling"/>
          </w:rPr>
          <w:t>Hva er kvalitetsforbedring? - Helsebiblioteket.no</w:t>
        </w:r>
      </w:hyperlink>
    </w:p>
    <w:p w14:paraId="6E98CE39" w14:textId="77777777" w:rsidR="004D30BA" w:rsidRDefault="0080078B" w:rsidP="004D30BA">
      <w:pPr>
        <w:pStyle w:val="Ingenmellomrom"/>
        <w:numPr>
          <w:ilvl w:val="1"/>
          <w:numId w:val="5"/>
        </w:numPr>
        <w:rPr>
          <w:rStyle w:val="Hyperkobling"/>
        </w:rPr>
      </w:pPr>
      <w:hyperlink r:id="rId9" w:history="1">
        <w:r w:rsidR="004D30BA">
          <w:rPr>
            <w:rStyle w:val="Hyperkobling"/>
          </w:rPr>
          <w:t>Modell for kvalitetsforbedring - Helsebiblioteket.no</w:t>
        </w:r>
      </w:hyperlink>
    </w:p>
    <w:p w14:paraId="772C5598" w14:textId="77777777" w:rsidR="004D30BA" w:rsidRDefault="004D30BA" w:rsidP="004D30BA">
      <w:pPr>
        <w:pStyle w:val="Ingenmellomrom"/>
        <w:numPr>
          <w:ilvl w:val="0"/>
          <w:numId w:val="5"/>
        </w:numPr>
      </w:pPr>
      <w:r>
        <w:lastRenderedPageBreak/>
        <w:t>Anbefalt lesestoff</w:t>
      </w:r>
    </w:p>
    <w:p w14:paraId="7ADC8FD7" w14:textId="77777777" w:rsidR="004D30BA" w:rsidRDefault="0080078B" w:rsidP="004D30BA">
      <w:pPr>
        <w:pStyle w:val="Ingenmellomrom"/>
        <w:numPr>
          <w:ilvl w:val="1"/>
          <w:numId w:val="5"/>
        </w:numPr>
      </w:pPr>
      <w:hyperlink r:id="rId10" w:history="1">
        <w:r w:rsidR="004D30BA">
          <w:rPr>
            <w:rStyle w:val="Hyperkobling"/>
          </w:rPr>
          <w:t>Hvordan skape vedvarende forbedringer? - Helsebiblioteket.no</w:t>
        </w:r>
      </w:hyperlink>
    </w:p>
    <w:p w14:paraId="7A873366" w14:textId="77777777" w:rsidR="004D30BA" w:rsidRDefault="0080078B" w:rsidP="004D30BA">
      <w:pPr>
        <w:pStyle w:val="Ingenmellomrom"/>
        <w:numPr>
          <w:ilvl w:val="1"/>
          <w:numId w:val="5"/>
        </w:numPr>
      </w:pPr>
      <w:hyperlink r:id="rId11" w:history="1">
        <w:r w:rsidR="004D30BA">
          <w:rPr>
            <w:rStyle w:val="Hyperkobling"/>
          </w:rPr>
          <w:t>Brukermedvirkning på tre ulike nivå - Helsebiblioteket.no</w:t>
        </w:r>
      </w:hyperlink>
    </w:p>
    <w:p w14:paraId="2FCBB97B" w14:textId="77777777" w:rsidR="004D30BA" w:rsidRDefault="0080078B" w:rsidP="004D30BA">
      <w:pPr>
        <w:pStyle w:val="Ingenmellomrom"/>
        <w:numPr>
          <w:ilvl w:val="1"/>
          <w:numId w:val="5"/>
        </w:numPr>
      </w:pPr>
      <w:hyperlink r:id="rId12" w:history="1">
        <w:r w:rsidR="004D30BA">
          <w:rPr>
            <w:rStyle w:val="Hyperkobling"/>
          </w:rPr>
          <w:t>Effekten av brukermedvirkning i forbedringsarbeid - Helsebiblioteket.no</w:t>
        </w:r>
      </w:hyperlink>
    </w:p>
    <w:p w14:paraId="35976D0A" w14:textId="77777777" w:rsidR="004D30BA" w:rsidRDefault="0080078B" w:rsidP="004D30BA">
      <w:pPr>
        <w:pStyle w:val="Ingenmellomrom"/>
        <w:numPr>
          <w:ilvl w:val="1"/>
          <w:numId w:val="5"/>
        </w:numPr>
      </w:pPr>
      <w:hyperlink r:id="rId13" w:history="1">
        <w:r w:rsidR="004D30BA">
          <w:rPr>
            <w:rStyle w:val="Hyperkobling"/>
          </w:rPr>
          <w:t>Forskrift om ledelse og kvalitetsforbedring i helse- og omsorgstjenesten - Lovdata</w:t>
        </w:r>
      </w:hyperlink>
    </w:p>
    <w:p w14:paraId="0D3EEBCF" w14:textId="77777777" w:rsidR="004D30BA" w:rsidRDefault="004D30BA" w:rsidP="004D30BA">
      <w:pPr>
        <w:pStyle w:val="Ingenmellomrom"/>
        <w:numPr>
          <w:ilvl w:val="0"/>
          <w:numId w:val="5"/>
        </w:numPr>
      </w:pPr>
      <w:r>
        <w:t>Obligatorisk film</w:t>
      </w:r>
    </w:p>
    <w:p w14:paraId="41E90924" w14:textId="77777777" w:rsidR="004D30BA" w:rsidRDefault="0080078B" w:rsidP="004D30BA">
      <w:pPr>
        <w:pStyle w:val="Ingenmellomrom"/>
        <w:numPr>
          <w:ilvl w:val="1"/>
          <w:numId w:val="5"/>
        </w:numPr>
      </w:pPr>
      <w:hyperlink r:id="rId14" w:history="1">
        <w:proofErr w:type="spellStart"/>
        <w:r w:rsidR="004D30BA">
          <w:rPr>
            <w:rStyle w:val="Hyperkobling"/>
          </w:rPr>
          <w:t>Quality</w:t>
        </w:r>
        <w:proofErr w:type="spellEnd"/>
        <w:r w:rsidR="004D30BA">
          <w:rPr>
            <w:rStyle w:val="Hyperkobling"/>
          </w:rPr>
          <w:t xml:space="preserve"> </w:t>
        </w:r>
        <w:proofErr w:type="spellStart"/>
        <w:r w:rsidR="004D30BA">
          <w:rPr>
            <w:rStyle w:val="Hyperkobling"/>
          </w:rPr>
          <w:t>Improvement</w:t>
        </w:r>
        <w:proofErr w:type="spellEnd"/>
        <w:r w:rsidR="004D30BA">
          <w:rPr>
            <w:rStyle w:val="Hyperkobling"/>
          </w:rPr>
          <w:t xml:space="preserve"> in Healthcare - </w:t>
        </w:r>
        <w:proofErr w:type="spellStart"/>
        <w:r w:rsidR="004D30BA">
          <w:rPr>
            <w:rStyle w:val="Hyperkobling"/>
          </w:rPr>
          <w:t>YouTube</w:t>
        </w:r>
        <w:proofErr w:type="spellEnd"/>
      </w:hyperlink>
    </w:p>
    <w:p w14:paraId="2410729C" w14:textId="14CBEF11" w:rsidR="004D30BA" w:rsidRDefault="004D30BA" w:rsidP="004D30BA">
      <w:pPr>
        <w:pStyle w:val="Ingenmellomrom"/>
        <w:numPr>
          <w:ilvl w:val="1"/>
          <w:numId w:val="5"/>
        </w:numPr>
      </w:pPr>
      <w:r>
        <w:t>Film om brukermedvirkning (lenke kommer)</w:t>
      </w:r>
    </w:p>
    <w:p w14:paraId="26099DEB" w14:textId="77777777" w:rsidR="004D30BA" w:rsidRDefault="004D30BA" w:rsidP="004D30BA">
      <w:pPr>
        <w:pStyle w:val="Ingenmellomrom"/>
      </w:pPr>
    </w:p>
    <w:p w14:paraId="3664085A" w14:textId="77777777" w:rsidR="004D30BA" w:rsidRDefault="004D30BA" w:rsidP="004D30BA">
      <w:pPr>
        <w:pStyle w:val="Ingenmellomrom"/>
      </w:pPr>
      <w:r>
        <w:t>Gruppeoppgave:</w:t>
      </w:r>
    </w:p>
    <w:p w14:paraId="36A13851" w14:textId="77777777" w:rsidR="004D30BA" w:rsidRDefault="004D30BA" w:rsidP="004D30BA">
      <w:pPr>
        <w:pStyle w:val="Ingenmellomrom"/>
      </w:pPr>
      <w:r>
        <w:t>Med utgangspunkt i casen dere har valgt og de individuelle forberedelsene:</w:t>
      </w:r>
    </w:p>
    <w:p w14:paraId="61FA4A2C" w14:textId="77777777" w:rsidR="004D30BA" w:rsidRDefault="004D30BA" w:rsidP="004D30BA">
      <w:pPr>
        <w:pStyle w:val="Ingenmellomrom"/>
        <w:numPr>
          <w:ilvl w:val="0"/>
          <w:numId w:val="6"/>
        </w:numPr>
      </w:pPr>
      <w:r>
        <w:t>Hvordan ville dere gått frem for å starte forbedringsarbeidet?</w:t>
      </w:r>
    </w:p>
    <w:p w14:paraId="59FC7684" w14:textId="77777777" w:rsidR="004D30BA" w:rsidRDefault="004D30BA" w:rsidP="004D30BA">
      <w:pPr>
        <w:pStyle w:val="Ingenmellomrom"/>
        <w:numPr>
          <w:ilvl w:val="0"/>
          <w:numId w:val="6"/>
        </w:numPr>
      </w:pPr>
      <w:r>
        <w:t>Hvordan ville dere sikret brukermedvirkning i forbedringsarbeidet?</w:t>
      </w:r>
    </w:p>
    <w:p w14:paraId="455B7B72" w14:textId="77777777" w:rsidR="004D30BA" w:rsidRDefault="004D30BA" w:rsidP="004D30BA">
      <w:pPr>
        <w:pStyle w:val="Ingenmellomrom"/>
        <w:numPr>
          <w:ilvl w:val="0"/>
          <w:numId w:val="6"/>
        </w:numPr>
      </w:pPr>
      <w:r>
        <w:t>Hvordan ville dere sikret at forbedringsarbeidet skaper vedvarende forbedringer?</w:t>
      </w:r>
    </w:p>
    <w:p w14:paraId="619BA7EB" w14:textId="77777777" w:rsidR="004D30BA" w:rsidRDefault="004D30BA" w:rsidP="004D30BA">
      <w:pPr>
        <w:pStyle w:val="Ingenmellomrom"/>
      </w:pPr>
    </w:p>
    <w:p w14:paraId="45D426CE" w14:textId="2D515BD6" w:rsidR="004D30BA" w:rsidRDefault="00117F2A" w:rsidP="004D30BA">
      <w:pPr>
        <w:pStyle w:val="Ingenmellomrom"/>
      </w:pPr>
      <w:r>
        <w:t>Gruppen summerer opp i en enkel «rapport» med f</w:t>
      </w:r>
      <w:r w:rsidR="004D30BA">
        <w:t xml:space="preserve">orventet omfang </w:t>
      </w:r>
      <w:r>
        <w:t>på</w:t>
      </w:r>
      <w:r w:rsidR="004D30BA">
        <w:t xml:space="preserve"> 1-2 sider.</w:t>
      </w:r>
    </w:p>
    <w:p w14:paraId="76E18506" w14:textId="2067A548" w:rsidR="004D30BA" w:rsidRDefault="004D30BA" w:rsidP="004D30BA">
      <w:pPr>
        <w:pStyle w:val="Ingenmellomrom"/>
      </w:pPr>
      <w:r>
        <w:t xml:space="preserve">Gruppeleder sender oppgaven til </w:t>
      </w:r>
      <w:hyperlink r:id="rId15" w:history="1">
        <w:r w:rsidRPr="00DF7F10">
          <w:rPr>
            <w:rStyle w:val="Hyperkobling"/>
          </w:rPr>
          <w:t>kurs.norsam@gmail.com</w:t>
        </w:r>
      </w:hyperlink>
      <w:r>
        <w:t xml:space="preserve"> senest mandag </w:t>
      </w:r>
      <w:r w:rsidR="00050EFB">
        <w:t>8. november</w:t>
      </w:r>
    </w:p>
    <w:p w14:paraId="44B92F5D" w14:textId="77777777" w:rsidR="004D30BA" w:rsidRDefault="004D30BA" w:rsidP="004D30BA">
      <w:pPr>
        <w:pStyle w:val="Ingenmellomrom"/>
      </w:pPr>
      <w:r>
        <w:t>Hele gruppen skriver oppgaven sammen, ikke bare gruppelederen.</w:t>
      </w:r>
    </w:p>
    <w:p w14:paraId="3D348C54" w14:textId="21648AD5" w:rsidR="00D11874" w:rsidRDefault="00D11874">
      <w:pPr>
        <w:rPr>
          <w:b/>
          <w:bCs/>
          <w:i/>
          <w:lang w:val="nb-NO"/>
        </w:rPr>
      </w:pPr>
    </w:p>
    <w:p w14:paraId="292EE127" w14:textId="77777777" w:rsidR="0080078B" w:rsidRDefault="0080078B">
      <w:pPr>
        <w:rPr>
          <w:b/>
          <w:bCs/>
          <w:i/>
          <w:lang w:val="nb-NO"/>
        </w:rPr>
      </w:pPr>
    </w:p>
    <w:p w14:paraId="4B4BD805" w14:textId="51E79B10" w:rsidR="00B67BE8" w:rsidRPr="00D11874" w:rsidRDefault="004A1D0B">
      <w:pPr>
        <w:rPr>
          <w:b/>
          <w:bCs/>
          <w:i/>
          <w:lang w:val="nb-NO"/>
        </w:rPr>
      </w:pPr>
      <w:r w:rsidRPr="00D11874">
        <w:rPr>
          <w:b/>
          <w:bCs/>
          <w:i/>
          <w:lang w:val="nb-NO"/>
        </w:rPr>
        <w:t xml:space="preserve">2. </w:t>
      </w:r>
      <w:r w:rsidR="00D526CA" w:rsidRPr="00D11874">
        <w:rPr>
          <w:b/>
          <w:bCs/>
          <w:i/>
          <w:lang w:val="nb-NO"/>
        </w:rPr>
        <w:t>Til</w:t>
      </w:r>
      <w:r w:rsidR="00D11874" w:rsidRPr="00D11874">
        <w:rPr>
          <w:b/>
          <w:bCs/>
          <w:i/>
          <w:lang w:val="nb-NO"/>
        </w:rPr>
        <w:t>s</w:t>
      </w:r>
      <w:r w:rsidR="00D526CA" w:rsidRPr="00D11874">
        <w:rPr>
          <w:b/>
          <w:bCs/>
          <w:i/>
          <w:lang w:val="nb-NO"/>
        </w:rPr>
        <w:t>ynsmyndighet og tilsynsarbeid</w:t>
      </w:r>
    </w:p>
    <w:p w14:paraId="2FB80C13" w14:textId="66D9EEDB" w:rsidR="006564CB" w:rsidRDefault="00D526CA">
      <w:pPr>
        <w:rPr>
          <w:lang w:val="nb-NO"/>
        </w:rPr>
      </w:pPr>
      <w:r>
        <w:rPr>
          <w:lang w:val="nb-NO"/>
        </w:rPr>
        <w:t>Gjør dere kjent med organisering av tilsynsmyndighetene i Norge:</w:t>
      </w:r>
    </w:p>
    <w:p w14:paraId="51AD44FD" w14:textId="1F78FC12" w:rsidR="00D526CA" w:rsidRDefault="0080078B">
      <w:pPr>
        <w:rPr>
          <w:lang w:val="nb-NO"/>
        </w:rPr>
      </w:pPr>
      <w:hyperlink r:id="rId16" w:history="1">
        <w:r w:rsidR="00D526CA" w:rsidRPr="001579C4">
          <w:rPr>
            <w:rStyle w:val="Hyperkobling"/>
            <w:lang w:val="nb-NO"/>
          </w:rPr>
          <w:t>https://www.helsetilsynet.no</w:t>
        </w:r>
      </w:hyperlink>
      <w:r w:rsidR="00D526CA">
        <w:rPr>
          <w:lang w:val="nb-NO"/>
        </w:rPr>
        <w:t xml:space="preserve"> </w:t>
      </w:r>
    </w:p>
    <w:p w14:paraId="129B3200" w14:textId="46B55510" w:rsidR="00D526CA" w:rsidRDefault="00D526CA">
      <w:pPr>
        <w:rPr>
          <w:lang w:val="nb-NO"/>
        </w:rPr>
      </w:pPr>
      <w:r>
        <w:rPr>
          <w:lang w:val="nb-NO"/>
        </w:rPr>
        <w:t xml:space="preserve">Les rapport fra tilsyn med Stor-Elvdal kommune, </w:t>
      </w:r>
      <w:proofErr w:type="spellStart"/>
      <w:r>
        <w:rPr>
          <w:lang w:val="nb-NO"/>
        </w:rPr>
        <w:t>Moratunet</w:t>
      </w:r>
      <w:proofErr w:type="spellEnd"/>
      <w:r>
        <w:rPr>
          <w:lang w:val="nb-NO"/>
        </w:rPr>
        <w:t xml:space="preserve"> sykehjem</w:t>
      </w:r>
    </w:p>
    <w:p w14:paraId="00DEB843" w14:textId="5D6AF24E" w:rsidR="003B5270" w:rsidRPr="00B67BE8" w:rsidRDefault="0080078B">
      <w:pPr>
        <w:rPr>
          <w:lang w:val="nb-NO"/>
        </w:rPr>
      </w:pPr>
      <w:hyperlink r:id="rId17" w:history="1">
        <w:r w:rsidR="00D526CA" w:rsidRPr="001579C4">
          <w:rPr>
            <w:rStyle w:val="Hyperkobling"/>
            <w:lang w:val="nb-NO"/>
          </w:rPr>
          <w:t>https://www.helsetilsynet.no/tilsyn/tilsynsrapporter/innlandet/2020/stor-elvdal-kommune-moratunet-sykehjem-tilsyn-tvungen-somatisk-helsehjelp-i-kommunale-helse-og-omsorgstjenester-2020/</w:t>
        </w:r>
      </w:hyperlink>
      <w:r w:rsidR="00D526CA">
        <w:rPr>
          <w:lang w:val="nb-NO"/>
        </w:rPr>
        <w:t xml:space="preserve"> </w:t>
      </w:r>
    </w:p>
    <w:p w14:paraId="76EA282D" w14:textId="28158203" w:rsidR="00D526CA" w:rsidRPr="00D526CA" w:rsidRDefault="00D526CA" w:rsidP="00D526CA">
      <w:pPr>
        <w:spacing w:after="0" w:line="240" w:lineRule="auto"/>
        <w:rPr>
          <w:bCs/>
          <w:i/>
          <w:iCs/>
          <w:lang w:val="nb-NO"/>
        </w:rPr>
      </w:pPr>
      <w:r>
        <w:rPr>
          <w:bCs/>
          <w:lang w:val="nb-NO"/>
        </w:rPr>
        <w:t xml:space="preserve">Helsetilsynets interne veileder for tilsynssaker beskriver følgende om tilsynsrapportens formål og struktur: </w:t>
      </w:r>
      <w:r w:rsidRPr="00D526CA">
        <w:rPr>
          <w:bCs/>
          <w:lang w:val="nb-NO"/>
        </w:rPr>
        <w:t xml:space="preserve"> </w:t>
      </w:r>
      <w:r>
        <w:rPr>
          <w:bCs/>
          <w:lang w:val="nb-NO"/>
        </w:rPr>
        <w:br/>
      </w:r>
      <w:r w:rsidRPr="00D526CA">
        <w:rPr>
          <w:bCs/>
          <w:i/>
          <w:iCs/>
          <w:lang w:val="nb-NO"/>
        </w:rPr>
        <w:t>Tilsynsrapporten skal redegjøre for hva som er undersøkt og tilsynets konklusjoner med tilhørende faktagrunnlag og krav. Dette skal gjøres på en etterrettelig måte der også tilsynsmyndighetens vurderinger fremkommer, og med en tydeliggjøring av mulige konsekvenser for pasienter/brukere dersom det konkluderes med svikt eller fare for svikt i tjenestene. Pasienter/brukere skal være «synlige» gjennom hele rapporten.</w:t>
      </w:r>
    </w:p>
    <w:p w14:paraId="10BAF399" w14:textId="5ABB19CD" w:rsidR="00D526CA" w:rsidRDefault="00D526CA" w:rsidP="00D526CA">
      <w:pPr>
        <w:spacing w:before="120"/>
        <w:rPr>
          <w:bCs/>
          <w:lang w:val="nb-NO"/>
        </w:rPr>
      </w:pPr>
      <w:r w:rsidRPr="00D526CA">
        <w:rPr>
          <w:bCs/>
          <w:lang w:val="nb-NO"/>
        </w:rPr>
        <w:t>Diskuter rapporten, i hvilken grad synes dere formål og struktur er iva</w:t>
      </w:r>
      <w:r w:rsidR="00D11874">
        <w:rPr>
          <w:bCs/>
          <w:lang w:val="nb-NO"/>
        </w:rPr>
        <w:t>r</w:t>
      </w:r>
      <w:r w:rsidRPr="00D526CA">
        <w:rPr>
          <w:bCs/>
          <w:lang w:val="nb-NO"/>
        </w:rPr>
        <w:t>e</w:t>
      </w:r>
      <w:r>
        <w:rPr>
          <w:bCs/>
          <w:lang w:val="nb-NO"/>
        </w:rPr>
        <w:t>t</w:t>
      </w:r>
      <w:r w:rsidRPr="00D526CA">
        <w:rPr>
          <w:bCs/>
          <w:lang w:val="nb-NO"/>
        </w:rPr>
        <w:t>att? Hvilken type tilsynsmetodikk er benyttet</w:t>
      </w:r>
      <w:r>
        <w:rPr>
          <w:bCs/>
          <w:lang w:val="nb-NO"/>
        </w:rPr>
        <w:t>?</w:t>
      </w:r>
      <w:r w:rsidR="00302FE9">
        <w:rPr>
          <w:bCs/>
          <w:lang w:val="nb-NO"/>
        </w:rPr>
        <w:t xml:space="preserve"> Hvordan vurderer dere tilsynsmyndighetens oppfølging av lovbrudd og i hvilken grad dette bidrar til at forholdene blir rettet?</w:t>
      </w:r>
    </w:p>
    <w:p w14:paraId="11CBD690" w14:textId="77777777" w:rsidR="00117F2A" w:rsidRDefault="00117F2A" w:rsidP="00117F2A">
      <w:pPr>
        <w:pStyle w:val="Ingenmellomrom"/>
      </w:pPr>
      <w:r>
        <w:rPr>
          <w:bCs/>
        </w:rPr>
        <w:t xml:space="preserve">Gruppediskusjonen og relevante momenter summeres i et notat med forventet omfang på ca 1 side. </w:t>
      </w:r>
      <w:r>
        <w:rPr>
          <w:bCs/>
        </w:rPr>
        <w:br/>
      </w:r>
      <w:r>
        <w:t xml:space="preserve">Gruppeleder sender oppgaven til </w:t>
      </w:r>
      <w:hyperlink r:id="rId18" w:history="1">
        <w:r w:rsidRPr="00DF7F10">
          <w:rPr>
            <w:rStyle w:val="Hyperkobling"/>
          </w:rPr>
          <w:t>kurs.norsam@gmail.com</w:t>
        </w:r>
      </w:hyperlink>
      <w:r>
        <w:t xml:space="preserve"> senest mandag 8. november</w:t>
      </w:r>
    </w:p>
    <w:p w14:paraId="0A5103AE" w14:textId="5BCA8D1E" w:rsidR="00117F2A" w:rsidRPr="00117F2A" w:rsidRDefault="00117F2A" w:rsidP="00117F2A">
      <w:pPr>
        <w:pStyle w:val="Ingenmellomrom"/>
      </w:pPr>
      <w:r>
        <w:t>Hele gruppen bidrar til oppgaven, ikke bare gruppelederen.</w:t>
      </w:r>
    </w:p>
    <w:p w14:paraId="7270BD29" w14:textId="5C5EEAAD" w:rsidR="00D526CA" w:rsidRDefault="00D526CA" w:rsidP="00B6449A">
      <w:pPr>
        <w:spacing w:before="120"/>
        <w:rPr>
          <w:b/>
          <w:lang w:val="nb-NO"/>
        </w:rPr>
      </w:pPr>
    </w:p>
    <w:p w14:paraId="5AD6DA98" w14:textId="77777777" w:rsidR="008452DA" w:rsidRDefault="008452DA" w:rsidP="00B6449A">
      <w:pPr>
        <w:spacing w:before="120"/>
        <w:rPr>
          <w:b/>
          <w:lang w:val="nb-NO"/>
        </w:rPr>
      </w:pPr>
    </w:p>
    <w:p w14:paraId="1F17699B" w14:textId="3D471EF7" w:rsidR="00302FE9" w:rsidRPr="00302FE9" w:rsidRDefault="009E0BDB" w:rsidP="00302FE9">
      <w:pPr>
        <w:spacing w:before="120"/>
        <w:rPr>
          <w:b/>
          <w:lang w:val="nb-NO"/>
        </w:rPr>
      </w:pPr>
      <w:r>
        <w:rPr>
          <w:b/>
          <w:lang w:val="nb-NO"/>
        </w:rPr>
        <w:lastRenderedPageBreak/>
        <w:t>KURS</w:t>
      </w:r>
      <w:r w:rsidR="001669F1">
        <w:rPr>
          <w:b/>
          <w:lang w:val="nb-NO"/>
        </w:rPr>
        <w:t>S</w:t>
      </w:r>
      <w:r w:rsidR="00A90C7A">
        <w:rPr>
          <w:b/>
          <w:lang w:val="nb-NO"/>
        </w:rPr>
        <w:t xml:space="preserve">AMLING </w:t>
      </w:r>
      <w:r w:rsidR="00B87EC1">
        <w:rPr>
          <w:b/>
          <w:lang w:val="nb-NO"/>
        </w:rPr>
        <w:t>STAVANGER</w:t>
      </w:r>
    </w:p>
    <w:p w14:paraId="486A6AFE" w14:textId="603B2690" w:rsidR="001669F1" w:rsidRPr="00302FE9" w:rsidRDefault="001669F1" w:rsidP="001669F1">
      <w:pPr>
        <w:rPr>
          <w:bCs/>
          <w:lang w:val="nb-NO"/>
        </w:rPr>
      </w:pPr>
      <w:r w:rsidRPr="00302FE9">
        <w:rPr>
          <w:bCs/>
          <w:lang w:val="nb-NO"/>
        </w:rPr>
        <w:t xml:space="preserve">Dag 1: </w:t>
      </w:r>
      <w:r w:rsidR="00E53795" w:rsidRPr="00302FE9">
        <w:rPr>
          <w:bCs/>
          <w:lang w:val="nb-NO"/>
        </w:rPr>
        <w:t xml:space="preserve">Torsdag </w:t>
      </w:r>
      <w:r w:rsidR="003B5270" w:rsidRPr="00302FE9">
        <w:rPr>
          <w:bCs/>
          <w:lang w:val="nb-NO"/>
        </w:rPr>
        <w:t xml:space="preserve">11. </w:t>
      </w:r>
      <w:r w:rsidR="00DD1F63" w:rsidRPr="00302FE9">
        <w:rPr>
          <w:bCs/>
          <w:lang w:val="nb-NO"/>
        </w:rPr>
        <w:t>november</w:t>
      </w:r>
    </w:p>
    <w:p w14:paraId="2C5F570F" w14:textId="3602552C" w:rsidR="00302FE9" w:rsidRPr="00302FE9" w:rsidRDefault="00302FE9" w:rsidP="001669F1">
      <w:pPr>
        <w:rPr>
          <w:bCs/>
          <w:lang w:val="nb-NO"/>
        </w:rPr>
      </w:pPr>
      <w:r w:rsidRPr="00302FE9">
        <w:rPr>
          <w:bCs/>
          <w:lang w:val="nb-NO"/>
        </w:rPr>
        <w:t xml:space="preserve">Tema: Systematisk </w:t>
      </w:r>
      <w:r>
        <w:rPr>
          <w:bCs/>
          <w:lang w:val="nb-NO"/>
        </w:rPr>
        <w:t xml:space="preserve">kvalitets- og forbedringsarbeid. </w:t>
      </w:r>
    </w:p>
    <w:p w14:paraId="33B153FC" w14:textId="4F33B3F6" w:rsidR="00302FE9" w:rsidRPr="00302FE9" w:rsidRDefault="00302FE9" w:rsidP="001669F1">
      <w:pPr>
        <w:rPr>
          <w:bCs/>
          <w:lang w:val="nb-NO"/>
        </w:rPr>
      </w:pPr>
      <w:r w:rsidRPr="00302FE9">
        <w:rPr>
          <w:bCs/>
          <w:lang w:val="nb-NO"/>
        </w:rPr>
        <w:t>Start</w:t>
      </w:r>
      <w:r>
        <w:rPr>
          <w:bCs/>
          <w:lang w:val="nb-NO"/>
        </w:rPr>
        <w:t xml:space="preserve">: </w:t>
      </w:r>
      <w:r w:rsidRPr="00302FE9">
        <w:rPr>
          <w:bCs/>
          <w:lang w:val="nb-NO"/>
        </w:rPr>
        <w:t>1000</w:t>
      </w:r>
      <w:r w:rsidRPr="00302FE9">
        <w:rPr>
          <w:bCs/>
          <w:lang w:val="nb-NO"/>
        </w:rPr>
        <w:br/>
        <w:t>Slutt</w:t>
      </w:r>
      <w:r>
        <w:rPr>
          <w:bCs/>
          <w:lang w:val="nb-NO"/>
        </w:rPr>
        <w:t xml:space="preserve">: </w:t>
      </w:r>
      <w:r w:rsidRPr="00302FE9">
        <w:rPr>
          <w:bCs/>
          <w:lang w:val="nb-NO"/>
        </w:rPr>
        <w:t>1800</w:t>
      </w:r>
    </w:p>
    <w:p w14:paraId="729F4D61" w14:textId="748B82B2" w:rsidR="001669F1" w:rsidRPr="00302FE9" w:rsidRDefault="00302FE9" w:rsidP="001669F1">
      <w:pPr>
        <w:rPr>
          <w:bCs/>
          <w:lang w:val="nb-NO"/>
        </w:rPr>
      </w:pPr>
      <w:r w:rsidRPr="00302FE9">
        <w:rPr>
          <w:bCs/>
          <w:lang w:val="nb-NO"/>
        </w:rPr>
        <w:t>Kursmiddag (obligatorisk) kl 1930</w:t>
      </w:r>
    </w:p>
    <w:p w14:paraId="646883B6" w14:textId="2721E080" w:rsidR="001669F1" w:rsidRDefault="001669F1" w:rsidP="001669F1">
      <w:pPr>
        <w:rPr>
          <w:bCs/>
          <w:lang w:val="nb-NO"/>
        </w:rPr>
      </w:pPr>
      <w:r w:rsidRPr="00302FE9">
        <w:rPr>
          <w:bCs/>
          <w:lang w:val="nb-NO"/>
        </w:rPr>
        <w:t xml:space="preserve">Dag 2: </w:t>
      </w:r>
      <w:r w:rsidR="00FF7BDF" w:rsidRPr="00302FE9">
        <w:rPr>
          <w:bCs/>
          <w:lang w:val="nb-NO"/>
        </w:rPr>
        <w:t xml:space="preserve">Fredag </w:t>
      </w:r>
      <w:r w:rsidR="009F1E54" w:rsidRPr="00302FE9">
        <w:rPr>
          <w:bCs/>
          <w:lang w:val="nb-NO"/>
        </w:rPr>
        <w:t>12.</w:t>
      </w:r>
      <w:r w:rsidR="00BD7191" w:rsidRPr="00302FE9">
        <w:rPr>
          <w:bCs/>
          <w:lang w:val="nb-NO"/>
        </w:rPr>
        <w:t xml:space="preserve"> november</w:t>
      </w:r>
      <w:r w:rsidRPr="00302FE9">
        <w:rPr>
          <w:bCs/>
          <w:lang w:val="nb-NO"/>
        </w:rPr>
        <w:t xml:space="preserve"> </w:t>
      </w:r>
    </w:p>
    <w:p w14:paraId="5E92A617" w14:textId="0B89C57F" w:rsidR="00302FE9" w:rsidRDefault="00302FE9" w:rsidP="001669F1">
      <w:pPr>
        <w:rPr>
          <w:bCs/>
          <w:lang w:val="nb-NO"/>
        </w:rPr>
      </w:pPr>
      <w:r>
        <w:rPr>
          <w:bCs/>
          <w:lang w:val="nb-NO"/>
        </w:rPr>
        <w:t xml:space="preserve">Tema: </w:t>
      </w:r>
      <w:r>
        <w:rPr>
          <w:bCs/>
          <w:lang w:val="nb-NO"/>
        </w:rPr>
        <w:tab/>
        <w:t>Tilsynsmyndigheten og tilsynsarbeid.</w:t>
      </w:r>
      <w:r>
        <w:rPr>
          <w:bCs/>
          <w:lang w:val="nb-NO"/>
        </w:rPr>
        <w:br/>
      </w:r>
      <w:r>
        <w:rPr>
          <w:bCs/>
          <w:lang w:val="nb-NO"/>
        </w:rPr>
        <w:tab/>
        <w:t>Risikoanalyser</w:t>
      </w:r>
    </w:p>
    <w:p w14:paraId="4DE90164" w14:textId="082AA623" w:rsidR="00302FE9" w:rsidRPr="00302FE9" w:rsidRDefault="00302FE9" w:rsidP="001669F1">
      <w:pPr>
        <w:rPr>
          <w:bCs/>
          <w:lang w:val="nb-NO"/>
        </w:rPr>
      </w:pPr>
      <w:r>
        <w:rPr>
          <w:bCs/>
          <w:lang w:val="nb-NO"/>
        </w:rPr>
        <w:t>Start: 0830</w:t>
      </w:r>
      <w:r>
        <w:rPr>
          <w:bCs/>
          <w:lang w:val="nb-NO"/>
        </w:rPr>
        <w:br/>
        <w:t>Slutt: 1500</w:t>
      </w:r>
    </w:p>
    <w:p w14:paraId="46FB32AE" w14:textId="4E562D39" w:rsidR="00302FE9" w:rsidRDefault="00302FE9" w:rsidP="00F40A44">
      <w:pPr>
        <w:spacing w:after="60"/>
        <w:rPr>
          <w:lang w:val="nb-NO"/>
        </w:rPr>
      </w:pPr>
      <w:r>
        <w:rPr>
          <w:lang w:val="nb-NO"/>
        </w:rPr>
        <w:t xml:space="preserve">Detaljert program </w:t>
      </w:r>
      <w:r w:rsidR="00980A54">
        <w:rPr>
          <w:lang w:val="nb-NO"/>
        </w:rPr>
        <w:t>kommer til kurssamlingen.</w:t>
      </w:r>
    </w:p>
    <w:sectPr w:rsidR="00302FE9" w:rsidSect="00A90C7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ucida Grande">
    <w:altName w:val="﷽﷽﷽﷽﷽﷽﷽﷽rande"/>
    <w:panose1 w:val="020B0600040502020204"/>
    <w:charset w:val="00"/>
    <w:family w:val="auto"/>
    <w:pitch w:val="variable"/>
    <w:sig w:usb0="E1000AEF" w:usb1="5000A1FF" w:usb2="00000000" w:usb3="00000000" w:csb0="000001BF" w:csb1="00000000"/>
  </w:font>
  <w:font w:name="Times">
    <w:altName w:val="﷽﷽﷽﷽﷽﷽﷽﷽আ"/>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3776F"/>
    <w:multiLevelType w:val="hybridMultilevel"/>
    <w:tmpl w:val="84B81978"/>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2A5425C3"/>
    <w:multiLevelType w:val="hybridMultilevel"/>
    <w:tmpl w:val="E85800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4DD7369"/>
    <w:multiLevelType w:val="hybridMultilevel"/>
    <w:tmpl w:val="986A910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54F32EF7"/>
    <w:multiLevelType w:val="hybridMultilevel"/>
    <w:tmpl w:val="B0D2D77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BBB5CD1"/>
    <w:multiLevelType w:val="hybridMultilevel"/>
    <w:tmpl w:val="3378E4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FE935AA"/>
    <w:multiLevelType w:val="hybridMultilevel"/>
    <w:tmpl w:val="DB1E87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7F6"/>
    <w:rsid w:val="00036A51"/>
    <w:rsid w:val="00050EFB"/>
    <w:rsid w:val="000536DC"/>
    <w:rsid w:val="000B72CF"/>
    <w:rsid w:val="000D00A1"/>
    <w:rsid w:val="000D6C7C"/>
    <w:rsid w:val="00114AEF"/>
    <w:rsid w:val="00117F2A"/>
    <w:rsid w:val="00123717"/>
    <w:rsid w:val="00127B4D"/>
    <w:rsid w:val="001337F6"/>
    <w:rsid w:val="00154F27"/>
    <w:rsid w:val="001669F1"/>
    <w:rsid w:val="00185CCA"/>
    <w:rsid w:val="001E2D5F"/>
    <w:rsid w:val="001F2D1A"/>
    <w:rsid w:val="0020380B"/>
    <w:rsid w:val="00215361"/>
    <w:rsid w:val="0022358A"/>
    <w:rsid w:val="00230DAD"/>
    <w:rsid w:val="002354F2"/>
    <w:rsid w:val="00236EA2"/>
    <w:rsid w:val="00240992"/>
    <w:rsid w:val="002461C2"/>
    <w:rsid w:val="00253E73"/>
    <w:rsid w:val="00264EA4"/>
    <w:rsid w:val="00265B9A"/>
    <w:rsid w:val="0026747F"/>
    <w:rsid w:val="00282149"/>
    <w:rsid w:val="00284E73"/>
    <w:rsid w:val="002B5289"/>
    <w:rsid w:val="002D3F76"/>
    <w:rsid w:val="002F51AE"/>
    <w:rsid w:val="00302FE9"/>
    <w:rsid w:val="00320294"/>
    <w:rsid w:val="0032100E"/>
    <w:rsid w:val="003340FC"/>
    <w:rsid w:val="00350553"/>
    <w:rsid w:val="00362C7E"/>
    <w:rsid w:val="003640FA"/>
    <w:rsid w:val="00364980"/>
    <w:rsid w:val="0038644F"/>
    <w:rsid w:val="00390CEF"/>
    <w:rsid w:val="003944B2"/>
    <w:rsid w:val="003A66DF"/>
    <w:rsid w:val="003B499D"/>
    <w:rsid w:val="003B5270"/>
    <w:rsid w:val="003C374A"/>
    <w:rsid w:val="003C72BA"/>
    <w:rsid w:val="003D3476"/>
    <w:rsid w:val="003D543E"/>
    <w:rsid w:val="003E0599"/>
    <w:rsid w:val="0040420B"/>
    <w:rsid w:val="004063E7"/>
    <w:rsid w:val="00443D4F"/>
    <w:rsid w:val="00453912"/>
    <w:rsid w:val="00462AC5"/>
    <w:rsid w:val="00465914"/>
    <w:rsid w:val="00493A1A"/>
    <w:rsid w:val="004A1D0B"/>
    <w:rsid w:val="004B1744"/>
    <w:rsid w:val="004C43AC"/>
    <w:rsid w:val="004C6748"/>
    <w:rsid w:val="004C68D8"/>
    <w:rsid w:val="004D30BA"/>
    <w:rsid w:val="004F3A4F"/>
    <w:rsid w:val="00503781"/>
    <w:rsid w:val="0051389F"/>
    <w:rsid w:val="00541295"/>
    <w:rsid w:val="0055546D"/>
    <w:rsid w:val="00573728"/>
    <w:rsid w:val="00580CB6"/>
    <w:rsid w:val="005D199A"/>
    <w:rsid w:val="00604F32"/>
    <w:rsid w:val="00646CFD"/>
    <w:rsid w:val="006564CB"/>
    <w:rsid w:val="00661BBD"/>
    <w:rsid w:val="00676A04"/>
    <w:rsid w:val="006A3069"/>
    <w:rsid w:val="006A7908"/>
    <w:rsid w:val="006B0FE2"/>
    <w:rsid w:val="006B3905"/>
    <w:rsid w:val="006F5D59"/>
    <w:rsid w:val="006F6EEE"/>
    <w:rsid w:val="00720780"/>
    <w:rsid w:val="007271D0"/>
    <w:rsid w:val="007312FF"/>
    <w:rsid w:val="00737382"/>
    <w:rsid w:val="00743008"/>
    <w:rsid w:val="00767CA9"/>
    <w:rsid w:val="0078458D"/>
    <w:rsid w:val="007A1B88"/>
    <w:rsid w:val="007A2099"/>
    <w:rsid w:val="007C4EAA"/>
    <w:rsid w:val="007E219A"/>
    <w:rsid w:val="007F37DE"/>
    <w:rsid w:val="0080078B"/>
    <w:rsid w:val="00801933"/>
    <w:rsid w:val="008326C5"/>
    <w:rsid w:val="008452DA"/>
    <w:rsid w:val="00845C5C"/>
    <w:rsid w:val="00857A3C"/>
    <w:rsid w:val="00895DE4"/>
    <w:rsid w:val="008A5C53"/>
    <w:rsid w:val="008A7609"/>
    <w:rsid w:val="008C36DE"/>
    <w:rsid w:val="008D45F8"/>
    <w:rsid w:val="00905DB0"/>
    <w:rsid w:val="009117CC"/>
    <w:rsid w:val="00941F95"/>
    <w:rsid w:val="00956A8C"/>
    <w:rsid w:val="0095728B"/>
    <w:rsid w:val="00975E09"/>
    <w:rsid w:val="00980A54"/>
    <w:rsid w:val="00987B72"/>
    <w:rsid w:val="0099519E"/>
    <w:rsid w:val="009E0BDB"/>
    <w:rsid w:val="009F1E54"/>
    <w:rsid w:val="009F45C3"/>
    <w:rsid w:val="00A0349D"/>
    <w:rsid w:val="00A32105"/>
    <w:rsid w:val="00A62B0F"/>
    <w:rsid w:val="00A64DB7"/>
    <w:rsid w:val="00A6540A"/>
    <w:rsid w:val="00A90C7A"/>
    <w:rsid w:val="00AA0AC4"/>
    <w:rsid w:val="00AC49D2"/>
    <w:rsid w:val="00AC7542"/>
    <w:rsid w:val="00AD2192"/>
    <w:rsid w:val="00B07349"/>
    <w:rsid w:val="00B13932"/>
    <w:rsid w:val="00B3527E"/>
    <w:rsid w:val="00B35C5F"/>
    <w:rsid w:val="00B36B79"/>
    <w:rsid w:val="00B437F7"/>
    <w:rsid w:val="00B53B82"/>
    <w:rsid w:val="00B6449A"/>
    <w:rsid w:val="00B67BE8"/>
    <w:rsid w:val="00B720EF"/>
    <w:rsid w:val="00B72498"/>
    <w:rsid w:val="00B73A36"/>
    <w:rsid w:val="00B81F17"/>
    <w:rsid w:val="00B87EC1"/>
    <w:rsid w:val="00BA76CE"/>
    <w:rsid w:val="00BB47A7"/>
    <w:rsid w:val="00BB7C5A"/>
    <w:rsid w:val="00BD7191"/>
    <w:rsid w:val="00BF1A80"/>
    <w:rsid w:val="00BF3B2C"/>
    <w:rsid w:val="00BF63F0"/>
    <w:rsid w:val="00C14090"/>
    <w:rsid w:val="00C26E7C"/>
    <w:rsid w:val="00C3699D"/>
    <w:rsid w:val="00C45358"/>
    <w:rsid w:val="00C51594"/>
    <w:rsid w:val="00C545AD"/>
    <w:rsid w:val="00C60F1D"/>
    <w:rsid w:val="00C6179E"/>
    <w:rsid w:val="00C6307F"/>
    <w:rsid w:val="00C7188F"/>
    <w:rsid w:val="00C9788A"/>
    <w:rsid w:val="00CA0DF6"/>
    <w:rsid w:val="00CA7E20"/>
    <w:rsid w:val="00CB312A"/>
    <w:rsid w:val="00CD12FF"/>
    <w:rsid w:val="00CD1580"/>
    <w:rsid w:val="00CD4055"/>
    <w:rsid w:val="00CE4DAB"/>
    <w:rsid w:val="00CE579E"/>
    <w:rsid w:val="00CF0CA0"/>
    <w:rsid w:val="00CF5A4F"/>
    <w:rsid w:val="00D068C6"/>
    <w:rsid w:val="00D11874"/>
    <w:rsid w:val="00D12DD3"/>
    <w:rsid w:val="00D136B3"/>
    <w:rsid w:val="00D330FA"/>
    <w:rsid w:val="00D526CA"/>
    <w:rsid w:val="00D6260A"/>
    <w:rsid w:val="00D97254"/>
    <w:rsid w:val="00DA3E15"/>
    <w:rsid w:val="00DA6383"/>
    <w:rsid w:val="00DD1F63"/>
    <w:rsid w:val="00DE4CF6"/>
    <w:rsid w:val="00E12EB7"/>
    <w:rsid w:val="00E36C1C"/>
    <w:rsid w:val="00E53795"/>
    <w:rsid w:val="00E5795E"/>
    <w:rsid w:val="00E60AF2"/>
    <w:rsid w:val="00E72F21"/>
    <w:rsid w:val="00E76D4A"/>
    <w:rsid w:val="00EA1564"/>
    <w:rsid w:val="00EC03B8"/>
    <w:rsid w:val="00EC095B"/>
    <w:rsid w:val="00EF3098"/>
    <w:rsid w:val="00F0560D"/>
    <w:rsid w:val="00F0606D"/>
    <w:rsid w:val="00F06176"/>
    <w:rsid w:val="00F06FF4"/>
    <w:rsid w:val="00F230F0"/>
    <w:rsid w:val="00F40A44"/>
    <w:rsid w:val="00F43878"/>
    <w:rsid w:val="00F44D55"/>
    <w:rsid w:val="00F60419"/>
    <w:rsid w:val="00F822AF"/>
    <w:rsid w:val="00F8762C"/>
    <w:rsid w:val="00F91B13"/>
    <w:rsid w:val="00FF7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828ED9"/>
  <w15:docId w15:val="{083A20CE-8515-4043-A3F4-345EEBB1B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B35C5F"/>
    <w:pPr>
      <w:spacing w:after="0" w:line="240" w:lineRule="auto"/>
    </w:pPr>
    <w:rPr>
      <w:rFonts w:ascii="Lucida Grande" w:hAnsi="Lucida Grande"/>
      <w:sz w:val="18"/>
      <w:szCs w:val="18"/>
    </w:rPr>
  </w:style>
  <w:style w:type="character" w:customStyle="1" w:styleId="BobletekstTegn">
    <w:name w:val="Bobletekst Tegn"/>
    <w:basedOn w:val="Standardskriftforavsnitt"/>
    <w:link w:val="Bobletekst"/>
    <w:uiPriority w:val="99"/>
    <w:semiHidden/>
    <w:rsid w:val="00B35C5F"/>
    <w:rPr>
      <w:rFonts w:ascii="Lucida Grande" w:hAnsi="Lucida Grande"/>
      <w:sz w:val="18"/>
      <w:szCs w:val="18"/>
    </w:rPr>
  </w:style>
  <w:style w:type="paragraph" w:styleId="Listeavsnitt">
    <w:name w:val="List Paragraph"/>
    <w:basedOn w:val="Normal"/>
    <w:uiPriority w:val="34"/>
    <w:qFormat/>
    <w:rsid w:val="00503781"/>
    <w:pPr>
      <w:ind w:left="720"/>
      <w:contextualSpacing/>
    </w:pPr>
  </w:style>
  <w:style w:type="character" w:styleId="Hyperkobling">
    <w:name w:val="Hyperlink"/>
    <w:basedOn w:val="Standardskriftforavsnitt"/>
    <w:uiPriority w:val="99"/>
    <w:unhideWhenUsed/>
    <w:rsid w:val="00BB47A7"/>
    <w:rPr>
      <w:color w:val="0000FF"/>
      <w:u w:val="single"/>
    </w:rPr>
  </w:style>
  <w:style w:type="character" w:styleId="Merknadsreferanse">
    <w:name w:val="annotation reference"/>
    <w:basedOn w:val="Standardskriftforavsnitt"/>
    <w:uiPriority w:val="99"/>
    <w:semiHidden/>
    <w:unhideWhenUsed/>
    <w:rsid w:val="00F40A44"/>
    <w:rPr>
      <w:sz w:val="16"/>
      <w:szCs w:val="16"/>
    </w:rPr>
  </w:style>
  <w:style w:type="paragraph" w:styleId="Merknadstekst">
    <w:name w:val="annotation text"/>
    <w:basedOn w:val="Normal"/>
    <w:link w:val="MerknadstekstTegn"/>
    <w:uiPriority w:val="99"/>
    <w:semiHidden/>
    <w:unhideWhenUsed/>
    <w:rsid w:val="00F40A44"/>
    <w:pPr>
      <w:spacing w:line="240" w:lineRule="auto"/>
    </w:pPr>
    <w:rPr>
      <w:sz w:val="20"/>
      <w:szCs w:val="20"/>
      <w:lang w:val="nb-NO"/>
    </w:rPr>
  </w:style>
  <w:style w:type="character" w:customStyle="1" w:styleId="MerknadstekstTegn">
    <w:name w:val="Merknadstekst Tegn"/>
    <w:basedOn w:val="Standardskriftforavsnitt"/>
    <w:link w:val="Merknadstekst"/>
    <w:uiPriority w:val="99"/>
    <w:semiHidden/>
    <w:rsid w:val="00F40A44"/>
    <w:rPr>
      <w:sz w:val="20"/>
      <w:szCs w:val="20"/>
      <w:lang w:val="nb-NO"/>
    </w:rPr>
  </w:style>
  <w:style w:type="character" w:styleId="Fulgthyperkobling">
    <w:name w:val="FollowedHyperlink"/>
    <w:basedOn w:val="Standardskriftforavsnitt"/>
    <w:uiPriority w:val="99"/>
    <w:semiHidden/>
    <w:unhideWhenUsed/>
    <w:rsid w:val="00F0606D"/>
    <w:rPr>
      <w:color w:val="954F72" w:themeColor="followedHyperlink"/>
      <w:u w:val="single"/>
    </w:rPr>
  </w:style>
  <w:style w:type="table" w:styleId="Tabellrutenett">
    <w:name w:val="Table Grid"/>
    <w:basedOn w:val="Vanligtabell"/>
    <w:uiPriority w:val="39"/>
    <w:rsid w:val="002D3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unhideWhenUsed/>
    <w:rsid w:val="0078458D"/>
    <w:rPr>
      <w:color w:val="605E5C"/>
      <w:shd w:val="clear" w:color="auto" w:fill="E1DFDD"/>
    </w:rPr>
  </w:style>
  <w:style w:type="paragraph" w:styleId="Ingenmellomrom">
    <w:name w:val="No Spacing"/>
    <w:uiPriority w:val="1"/>
    <w:qFormat/>
    <w:rsid w:val="004D30BA"/>
    <w:pPr>
      <w:spacing w:after="0" w:line="240" w:lineRule="auto"/>
    </w:pPr>
    <w:rPr>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018915">
      <w:bodyDiv w:val="1"/>
      <w:marLeft w:val="0"/>
      <w:marRight w:val="0"/>
      <w:marTop w:val="0"/>
      <w:marBottom w:val="0"/>
      <w:divBdr>
        <w:top w:val="none" w:sz="0" w:space="0" w:color="auto"/>
        <w:left w:val="none" w:sz="0" w:space="0" w:color="auto"/>
        <w:bottom w:val="none" w:sz="0" w:space="0" w:color="auto"/>
        <w:right w:val="none" w:sz="0" w:space="0" w:color="auto"/>
      </w:divBdr>
    </w:div>
    <w:div w:id="108391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sebiblioteket.no/kvalitetsforbedring/om-kvalitetsforbedring/hva-er-kvalitetsforbedring" TargetMode="External"/><Relationship Id="rId13" Type="http://schemas.openxmlformats.org/officeDocument/2006/relationships/hyperlink" Target="https://lovdata.no/dokument/SF/forskrift/2016-10-28-1250" TargetMode="External"/><Relationship Id="rId18" Type="http://schemas.openxmlformats.org/officeDocument/2006/relationships/hyperlink" Target="mailto:kurs.norsam@gmail.com" TargetMode="External"/><Relationship Id="rId3" Type="http://schemas.openxmlformats.org/officeDocument/2006/relationships/settings" Target="settings.xml"/><Relationship Id="rId7" Type="http://schemas.openxmlformats.org/officeDocument/2006/relationships/hyperlink" Target="https://www.fhi.no/sv/influensa/influensavaksine/" TargetMode="External"/><Relationship Id="rId12" Type="http://schemas.openxmlformats.org/officeDocument/2006/relationships/hyperlink" Target="https://www.helsebiblioteket.no/kvalitetsforbedring/brukermedvirkning/effekten-av-brukermedvirkning-i-forbedringsarbeid" TargetMode="External"/><Relationship Id="rId17" Type="http://schemas.openxmlformats.org/officeDocument/2006/relationships/hyperlink" Target="https://www.helsetilsynet.no/tilsyn/tilsynsrapporter/innlandet/2020/stor-elvdal-kommune-moratunet-sykehjem-tilsyn-tvungen-somatisk-helsehjelp-i-kommunale-helse-og-omsorgstjenester-2020/" TargetMode="External"/><Relationship Id="rId2" Type="http://schemas.openxmlformats.org/officeDocument/2006/relationships/styles" Target="styles.xml"/><Relationship Id="rId16" Type="http://schemas.openxmlformats.org/officeDocument/2006/relationships/hyperlink" Target="https://www.helsetilsynet.n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regjeringen.no/contentassets/915655269bc04a47928fce917e4b25f5/handlingsplan-antibiotikaresistens.pdf" TargetMode="External"/><Relationship Id="rId11" Type="http://schemas.openxmlformats.org/officeDocument/2006/relationships/hyperlink" Target="https://www.helsebiblioteket.no/kvalitetsforbedring/brukermedvirkning/brukermedvirkning-pa-tre-ulike-niva" TargetMode="External"/><Relationship Id="rId5" Type="http://schemas.openxmlformats.org/officeDocument/2006/relationships/image" Target="media/image1.jpeg"/><Relationship Id="rId15" Type="http://schemas.openxmlformats.org/officeDocument/2006/relationships/hyperlink" Target="mailto:kurs.norsam@gmail.com" TargetMode="External"/><Relationship Id="rId10" Type="http://schemas.openxmlformats.org/officeDocument/2006/relationships/hyperlink" Target="https://www.helsebiblioteket.no/kvalitetsforbedring/metoder-og-verktoy/verktoy-for-vedvarende-forbedringer-sustainabil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elsebiblioteket.no/kvalitetsforbedring/metoder-og-verktoy/modell-for-kvalitetsforbedring" TargetMode="External"/><Relationship Id="rId14" Type="http://schemas.openxmlformats.org/officeDocument/2006/relationships/hyperlink" Target="https://www.youtube.com/watch?v=jq52ZjMzqy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1300</Words>
  <Characters>6895</Characters>
  <Application>Microsoft Office Word</Application>
  <DocSecurity>0</DocSecurity>
  <Lines>57</Lines>
  <Paragraphs>16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FHI</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Rigmor C.</dc:creator>
  <cp:keywords/>
  <dc:description/>
  <cp:lastModifiedBy>Henning Mørland</cp:lastModifiedBy>
  <cp:revision>7</cp:revision>
  <cp:lastPrinted>2019-02-20T09:44:00Z</cp:lastPrinted>
  <dcterms:created xsi:type="dcterms:W3CDTF">2021-10-14T19:25:00Z</dcterms:created>
  <dcterms:modified xsi:type="dcterms:W3CDTF">2021-10-18T08:31:00Z</dcterms:modified>
</cp:coreProperties>
</file>