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D61" w:rsidRPr="00104D61" w:rsidRDefault="00104D61" w:rsidP="00104D61">
      <w:pPr>
        <w:spacing w:before="199" w:after="199" w:line="390" w:lineRule="atLeast"/>
        <w:ind w:left="-360"/>
        <w:outlineLvl w:val="1"/>
        <w:rPr>
          <w:rFonts w:ascii="Open Sans" w:eastAsia="Times New Roman" w:hAnsi="Open Sans" w:cs="Times New Roman"/>
          <w:b/>
          <w:bCs/>
          <w:color w:val="000000"/>
          <w:sz w:val="36"/>
          <w:szCs w:val="36"/>
          <w:lang w:eastAsia="nb-NO"/>
        </w:rPr>
      </w:pPr>
      <w:bookmarkStart w:id="0" w:name="_GoBack"/>
      <w:bookmarkEnd w:id="0"/>
      <w:r w:rsidRPr="00104D61">
        <w:rPr>
          <w:rFonts w:ascii="Open Sans" w:eastAsia="Times New Roman" w:hAnsi="Open Sans" w:cs="Times New Roman"/>
          <w:b/>
          <w:bCs/>
          <w:color w:val="000000"/>
          <w:sz w:val="36"/>
          <w:szCs w:val="36"/>
          <w:lang w:eastAsia="nb-NO"/>
        </w:rPr>
        <w:t>Høringsbrev</w:t>
      </w:r>
    </w:p>
    <w:p w:rsidR="00104D61" w:rsidRPr="00104D61" w:rsidRDefault="00104D61" w:rsidP="00104D61">
      <w:pPr>
        <w:spacing w:after="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104D61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Vår ref.: 16/3807 </w:t>
      </w:r>
    </w:p>
    <w:p w:rsidR="00104D61" w:rsidRPr="00104D61" w:rsidRDefault="00104D61" w:rsidP="00104D61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104D61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Helsedatautvalget har hatt som oppgave å vurdere </w:t>
      </w:r>
      <w:proofErr w:type="gramStart"/>
      <w:r w:rsidRPr="00104D61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og</w:t>
      </w:r>
      <w:proofErr w:type="gramEnd"/>
      <w:r w:rsidRPr="00104D61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beskrive dagens system og anbefale konkrete organisatoriske, tekniske og juridiske tiltak for å forbedre tilgang til helsedata som samtidig ivaretar de registrertes personvern. Helsedatautvalget har som grunnlag for å beskrive utfordringer ved dagens system, gjennomført en kartlegging av 25 prosjekter der søknadsprosessen har vært krevende. Videre har utvalget gjort en vurdering av pågående arbeid for å gjøre tilgangen til helsedata enklere og sikrere.</w:t>
      </w:r>
    </w:p>
    <w:p w:rsidR="00104D61" w:rsidRPr="00104D61" w:rsidRDefault="00104D61" w:rsidP="00104D61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104D61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Departementet inviterer høringsinstansene til å gi innspill til utvalgets:</w:t>
      </w:r>
    </w:p>
    <w:p w:rsidR="00104D61" w:rsidRPr="00104D61" w:rsidRDefault="00104D61" w:rsidP="00104D61">
      <w:pPr>
        <w:numPr>
          <w:ilvl w:val="1"/>
          <w:numId w:val="1"/>
        </w:numPr>
        <w:spacing w:before="150" w:after="0" w:line="390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104D61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Vurdering av utfordringer ved dagens system</w:t>
      </w:r>
    </w:p>
    <w:p w:rsidR="00104D61" w:rsidRPr="00104D61" w:rsidRDefault="00104D61" w:rsidP="00104D61">
      <w:pPr>
        <w:numPr>
          <w:ilvl w:val="1"/>
          <w:numId w:val="1"/>
        </w:numPr>
        <w:spacing w:before="150" w:after="0" w:line="390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104D61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Beskrivelsen av og vurderingen av pågående arbeid</w:t>
      </w:r>
    </w:p>
    <w:p w:rsidR="00104D61" w:rsidRPr="00104D61" w:rsidRDefault="00104D61" w:rsidP="00104D61">
      <w:pPr>
        <w:numPr>
          <w:ilvl w:val="1"/>
          <w:numId w:val="1"/>
        </w:numPr>
        <w:spacing w:before="150" w:after="0" w:line="390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104D61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Utvalgets forslag til tiltak for å sikre enklere og sikrere tilgang til helsedata</w:t>
      </w:r>
    </w:p>
    <w:p w:rsidR="00104D61" w:rsidRPr="00104D61" w:rsidRDefault="00104D61" w:rsidP="00104D61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104D61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Formålet med høringen er å sikre forankring og innspill fra en større bredde av aktører før departementet tar stilling til videre oppfølging. Enkelttiltakene vil kreve ytterligere utredninger. Det gjelder for eksempel eventuelle endringer i regelverket som må utredes nærmere og sendes på egen høring. Videre pågår det allerede arbeid med å utrede en helseanalyseplattform i regi av Direktoratet for e-helse.</w:t>
      </w:r>
    </w:p>
    <w:p w:rsidR="00104D61" w:rsidRPr="00104D61" w:rsidRDefault="00104D61" w:rsidP="00104D61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104D61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Høringsinstansene blir bedt om å vurdere om rapporten bør sendes til underliggende etater eller virksomheter, tilknyttede virksomheter, medlemmer e.l.  Alle kan avgi høringsuttalelser. Uttalelser er som hovedregel offentlige etter </w:t>
      </w:r>
      <w:proofErr w:type="spellStart"/>
      <w:r w:rsidRPr="00104D61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offentleglova</w:t>
      </w:r>
      <w:proofErr w:type="spellEnd"/>
      <w:r w:rsidRPr="00104D61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og vil bli publisert.</w:t>
      </w:r>
    </w:p>
    <w:p w:rsidR="00104D61" w:rsidRPr="00104D61" w:rsidRDefault="00104D61" w:rsidP="00104D61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104D61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Høringsuttalelsene sendes fortrinnsvis digitalt på denne nettsiden. Høringsinstansene kan registrere seg, mellomlagre svaret og laste opp vedlegg. Høringsinstansene kan også sende høringssvar uten å registrere seg.</w:t>
      </w:r>
    </w:p>
    <w:p w:rsidR="00104D61" w:rsidRPr="00104D61" w:rsidRDefault="00104D61" w:rsidP="00104D61">
      <w:pPr>
        <w:spacing w:before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104D61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Med hilsen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9"/>
        <w:gridCol w:w="1617"/>
      </w:tblGrid>
      <w:tr w:rsidR="00104D61" w:rsidRPr="00104D61" w:rsidTr="00104D61">
        <w:tc>
          <w:tcPr>
            <w:tcW w:w="0" w:type="auto"/>
            <w:tcBorders>
              <w:top w:val="nil"/>
              <w:left w:val="nil"/>
              <w:bottom w:val="single" w:sz="6" w:space="0" w:color="EAE6E6"/>
              <w:right w:val="nil"/>
            </w:tcBorders>
            <w:tcMar>
              <w:top w:w="75" w:type="dxa"/>
              <w:left w:w="225" w:type="dxa"/>
              <w:bottom w:w="75" w:type="dxa"/>
              <w:right w:w="120" w:type="dxa"/>
            </w:tcMar>
            <w:hideMark/>
          </w:tcPr>
          <w:p w:rsidR="00104D61" w:rsidRPr="00104D61" w:rsidRDefault="00104D61" w:rsidP="00104D61">
            <w:pPr>
              <w:spacing w:before="450" w:after="0" w:line="240" w:lineRule="auto"/>
              <w:rPr>
                <w:rFonts w:ascii="Open Sans" w:eastAsia="Times New Roman" w:hAnsi="Open Sans" w:cs="Times New Roman"/>
                <w:sz w:val="21"/>
                <w:szCs w:val="21"/>
                <w:lang w:eastAsia="nb-NO"/>
              </w:rPr>
            </w:pPr>
            <w:r w:rsidRPr="00104D61">
              <w:rPr>
                <w:rFonts w:ascii="Open Sans" w:eastAsia="Times New Roman" w:hAnsi="Open Sans" w:cs="Times New Roman"/>
                <w:sz w:val="21"/>
                <w:szCs w:val="21"/>
                <w:lang w:eastAsia="nb-NO"/>
              </w:rPr>
              <w:t>Lars Bjørgan Schrøder (</w:t>
            </w:r>
            <w:proofErr w:type="spellStart"/>
            <w:r w:rsidRPr="00104D61">
              <w:rPr>
                <w:rFonts w:ascii="Open Sans" w:eastAsia="Times New Roman" w:hAnsi="Open Sans" w:cs="Times New Roman"/>
                <w:sz w:val="21"/>
                <w:szCs w:val="21"/>
                <w:lang w:eastAsia="nb-NO"/>
              </w:rPr>
              <w:t>e.f.</w:t>
            </w:r>
            <w:proofErr w:type="spellEnd"/>
            <w:r w:rsidRPr="00104D61">
              <w:rPr>
                <w:rFonts w:ascii="Open Sans" w:eastAsia="Times New Roman" w:hAnsi="Open Sans" w:cs="Times New Roman"/>
                <w:sz w:val="21"/>
                <w:szCs w:val="21"/>
                <w:lang w:eastAsia="nb-NO"/>
              </w:rPr>
              <w:t>)</w:t>
            </w:r>
            <w:r w:rsidRPr="00104D61">
              <w:rPr>
                <w:rFonts w:ascii="Open Sans" w:eastAsia="Times New Roman" w:hAnsi="Open Sans" w:cs="Times New Roman"/>
                <w:sz w:val="21"/>
                <w:szCs w:val="21"/>
                <w:lang w:eastAsia="nb-NO"/>
              </w:rPr>
              <w:br/>
              <w:t>ekspedisjonssjef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AE6E6"/>
              <w:right w:val="nil"/>
            </w:tcBorders>
            <w:tcMar>
              <w:top w:w="75" w:type="dxa"/>
              <w:left w:w="225" w:type="dxa"/>
              <w:bottom w:w="75" w:type="dxa"/>
              <w:right w:w="120" w:type="dxa"/>
            </w:tcMar>
            <w:hideMark/>
          </w:tcPr>
          <w:p w:rsidR="00104D61" w:rsidRPr="00104D61" w:rsidRDefault="00104D61" w:rsidP="00104D61">
            <w:pPr>
              <w:spacing w:before="450" w:after="0" w:line="240" w:lineRule="auto"/>
              <w:rPr>
                <w:rFonts w:ascii="Open Sans" w:eastAsia="Times New Roman" w:hAnsi="Open Sans" w:cs="Times New Roman"/>
                <w:sz w:val="21"/>
                <w:szCs w:val="21"/>
                <w:lang w:eastAsia="nb-NO"/>
              </w:rPr>
            </w:pPr>
            <w:r w:rsidRPr="00104D61">
              <w:rPr>
                <w:rFonts w:ascii="Open Sans" w:eastAsia="Times New Roman" w:hAnsi="Open Sans" w:cs="Times New Roman"/>
                <w:sz w:val="21"/>
                <w:szCs w:val="21"/>
                <w:lang w:eastAsia="nb-NO"/>
              </w:rPr>
              <w:br/>
              <w:t>Marit Lie</w:t>
            </w:r>
            <w:r w:rsidRPr="00104D61">
              <w:rPr>
                <w:rFonts w:ascii="Open Sans" w:eastAsia="Times New Roman" w:hAnsi="Open Sans" w:cs="Times New Roman"/>
                <w:sz w:val="21"/>
                <w:szCs w:val="21"/>
                <w:lang w:eastAsia="nb-NO"/>
              </w:rPr>
              <w:br/>
              <w:t>spesialrådgiver</w:t>
            </w:r>
          </w:p>
        </w:tc>
      </w:tr>
    </w:tbl>
    <w:p w:rsidR="007B1E23" w:rsidRPr="00B33A49" w:rsidRDefault="00104D61" w:rsidP="00B33A49">
      <w:pPr>
        <w:spacing w:line="240" w:lineRule="auto"/>
        <w:rPr>
          <w:rFonts w:ascii="Times New Roman" w:hAnsi="Times New Roman" w:cs="Times New Roman"/>
        </w:rPr>
      </w:pPr>
    </w:p>
    <w:sectPr w:rsidR="007B1E23" w:rsidRPr="00B33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F37B6"/>
    <w:multiLevelType w:val="multilevel"/>
    <w:tmpl w:val="E1FA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D61"/>
    <w:rsid w:val="00104D61"/>
    <w:rsid w:val="002F10A1"/>
    <w:rsid w:val="00B33A49"/>
    <w:rsid w:val="00E6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104D61"/>
    <w:pPr>
      <w:spacing w:before="199" w:after="199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104D61"/>
    <w:rPr>
      <w:rFonts w:ascii="Times New Roman" w:eastAsia="Times New Roman" w:hAnsi="Times New Roman" w:cs="Times New Roman"/>
      <w:b/>
      <w:bCs/>
      <w:sz w:val="36"/>
      <w:szCs w:val="36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104D61"/>
    <w:pPr>
      <w:spacing w:before="199" w:after="199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104D61"/>
    <w:rPr>
      <w:rFonts w:ascii="Times New Roman" w:eastAsia="Times New Roman" w:hAnsi="Times New Roman" w:cs="Times New Roman"/>
      <w:b/>
      <w:bCs/>
      <w:sz w:val="36"/>
      <w:szCs w:val="3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9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8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615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1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60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Den norske legeforening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Ingvild Bjørgo Berg</dc:creator>
  <cp:lastModifiedBy>Ingvild Bjørgo Berg</cp:lastModifiedBy>
  <cp:revision>1</cp:revision>
  <dcterms:created xsi:type="dcterms:W3CDTF">2017-09-12T07:07:00Z</dcterms:created>
  <dcterms:modified xsi:type="dcterms:W3CDTF">2017-09-12T07:08:00Z</dcterms:modified>
</cp:coreProperties>
</file>