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B77" w:rsidRPr="00450B77" w:rsidRDefault="00450B77" w:rsidP="00450B77">
      <w:pPr>
        <w:spacing w:before="199" w:after="199" w:line="390" w:lineRule="atLeast"/>
        <w:ind w:left="-360"/>
        <w:outlineLvl w:val="1"/>
        <w:rPr>
          <w:rFonts w:ascii="Open Sans" w:eastAsia="Times New Roman" w:hAnsi="Open Sans" w:cs="Times New Roman"/>
          <w:b/>
          <w:bCs/>
          <w:color w:val="000000"/>
          <w:sz w:val="36"/>
          <w:szCs w:val="36"/>
          <w:lang w:eastAsia="nb-NO"/>
        </w:rPr>
      </w:pPr>
      <w:bookmarkStart w:id="0" w:name="_GoBack"/>
      <w:bookmarkEnd w:id="0"/>
      <w:r w:rsidRPr="00450B77">
        <w:rPr>
          <w:rFonts w:ascii="Open Sans" w:eastAsia="Times New Roman" w:hAnsi="Open Sans" w:cs="Times New Roman"/>
          <w:b/>
          <w:bCs/>
          <w:color w:val="000000"/>
          <w:sz w:val="36"/>
          <w:szCs w:val="36"/>
          <w:lang w:eastAsia="nb-NO"/>
        </w:rPr>
        <w:t>Høringsbrev</w:t>
      </w:r>
    </w:p>
    <w:p w:rsidR="00450B77" w:rsidRPr="00450B77" w:rsidRDefault="00450B77" w:rsidP="00450B77">
      <w:pPr>
        <w:spacing w:after="0" w:line="390" w:lineRule="atLeast"/>
        <w:rPr>
          <w:rFonts w:ascii="Open Sans" w:eastAsia="Times New Roman" w:hAnsi="Open Sans" w:cs="Times New Roman"/>
          <w:color w:val="000000"/>
          <w:sz w:val="24"/>
          <w:szCs w:val="24"/>
          <w:lang w:eastAsia="nb-NO"/>
        </w:rPr>
      </w:pPr>
      <w:r w:rsidRPr="00450B77">
        <w:rPr>
          <w:rFonts w:ascii="Open Sans" w:eastAsia="Times New Roman" w:hAnsi="Open Sans" w:cs="Times New Roman"/>
          <w:color w:val="000000"/>
          <w:sz w:val="24"/>
          <w:szCs w:val="24"/>
          <w:lang w:eastAsia="nb-NO"/>
        </w:rPr>
        <w:t xml:space="preserve">Vår ref.: 17/3238 </w:t>
      </w:r>
    </w:p>
    <w:p w:rsidR="00450B77" w:rsidRPr="00450B77" w:rsidRDefault="00450B77" w:rsidP="00450B77">
      <w:pPr>
        <w:spacing w:before="240" w:after="240" w:line="390" w:lineRule="atLeast"/>
        <w:rPr>
          <w:rFonts w:ascii="Open Sans" w:eastAsia="Times New Roman" w:hAnsi="Open Sans" w:cs="Times New Roman"/>
          <w:color w:val="000000"/>
          <w:sz w:val="24"/>
          <w:szCs w:val="24"/>
          <w:lang w:eastAsia="nb-NO"/>
        </w:rPr>
      </w:pPr>
      <w:r w:rsidRPr="00450B77">
        <w:rPr>
          <w:rFonts w:ascii="Times New Roman" w:eastAsia="Times New Roman" w:hAnsi="Times New Roman" w:cs="Times New Roman"/>
          <w:b/>
          <w:bCs/>
          <w:color w:val="000000"/>
          <w:sz w:val="24"/>
          <w:szCs w:val="24"/>
          <w:lang w:eastAsia="nb-NO"/>
        </w:rPr>
        <w:t>Høring - Forslag til forskrift om kommunens helsefremmende og forebyggende arbeid i helsestasjons- og skolehelsetjenesten</w:t>
      </w:r>
    </w:p>
    <w:p w:rsidR="00450B77" w:rsidRPr="00450B77" w:rsidRDefault="00450B77" w:rsidP="00450B77">
      <w:pPr>
        <w:spacing w:before="240" w:after="240" w:line="390" w:lineRule="atLeast"/>
        <w:rPr>
          <w:rFonts w:ascii="Open Sans" w:eastAsia="Times New Roman" w:hAnsi="Open Sans" w:cs="Times New Roman"/>
          <w:color w:val="000000"/>
          <w:sz w:val="24"/>
          <w:szCs w:val="24"/>
          <w:lang w:eastAsia="nb-NO"/>
        </w:rPr>
      </w:pPr>
      <w:r w:rsidRPr="00450B77">
        <w:rPr>
          <w:rFonts w:ascii="Times New Roman" w:eastAsia="Times New Roman" w:hAnsi="Times New Roman" w:cs="Times New Roman"/>
          <w:color w:val="000000"/>
          <w:sz w:val="24"/>
          <w:szCs w:val="24"/>
          <w:lang w:eastAsia="nb-NO"/>
        </w:rPr>
        <w:t>Helse- og omsorgsdepartementet sender med dette på høring forslag til endringer i forskrift om kommunens helsefremmende og forebyggende arbeid i helsestasjons- og skolehelse</w:t>
      </w:r>
      <w:r w:rsidRPr="00450B77">
        <w:rPr>
          <w:rFonts w:ascii="Times New Roman" w:eastAsia="Times New Roman" w:hAnsi="Times New Roman" w:cs="Times New Roman"/>
          <w:color w:val="000000"/>
          <w:sz w:val="24"/>
          <w:szCs w:val="24"/>
          <w:lang w:eastAsia="nb-NO"/>
        </w:rPr>
        <w:softHyphen/>
        <w:t>tjenesten (forskrift om helsestasjons- og skolehelsetjenesten).</w:t>
      </w:r>
    </w:p>
    <w:p w:rsidR="00450B77" w:rsidRPr="00450B77" w:rsidRDefault="00450B77" w:rsidP="00450B77">
      <w:pPr>
        <w:spacing w:before="240" w:after="240" w:line="390" w:lineRule="atLeast"/>
        <w:rPr>
          <w:rFonts w:ascii="Open Sans" w:eastAsia="Times New Roman" w:hAnsi="Open Sans" w:cs="Times New Roman"/>
          <w:color w:val="000000"/>
          <w:sz w:val="24"/>
          <w:szCs w:val="24"/>
          <w:lang w:eastAsia="nb-NO"/>
        </w:rPr>
      </w:pPr>
      <w:r w:rsidRPr="00450B77">
        <w:rPr>
          <w:rFonts w:ascii="Times New Roman" w:eastAsia="Times New Roman" w:hAnsi="Times New Roman" w:cs="Times New Roman"/>
          <w:color w:val="000000"/>
          <w:sz w:val="24"/>
          <w:szCs w:val="24"/>
          <w:lang w:eastAsia="nb-NO"/>
        </w:rPr>
        <w:t>Forslaget til ny forskrift om helsestasjons- og skolehelsetjenesten er en oppfølging av blant annet Meld. St. 26 (2014-2015) Fremtidens primærhelsetjeneste – nærhet og helhet med påfølgende endringer i lov om kommunale helse- og omsorgstjenester m.m. Forslaget er i hovedsak tydeliggjøring av gjeldende rett.</w:t>
      </w:r>
    </w:p>
    <w:p w:rsidR="00450B77" w:rsidRPr="00450B77" w:rsidRDefault="00450B77" w:rsidP="00450B77">
      <w:pPr>
        <w:spacing w:before="240" w:after="240" w:line="390" w:lineRule="atLeast"/>
        <w:rPr>
          <w:rFonts w:ascii="Open Sans" w:eastAsia="Times New Roman" w:hAnsi="Open Sans" w:cs="Times New Roman"/>
          <w:color w:val="000000"/>
          <w:sz w:val="24"/>
          <w:szCs w:val="24"/>
          <w:lang w:eastAsia="nb-NO"/>
        </w:rPr>
      </w:pPr>
      <w:r w:rsidRPr="00450B77">
        <w:rPr>
          <w:rFonts w:ascii="Times New Roman" w:eastAsia="Times New Roman" w:hAnsi="Times New Roman" w:cs="Times New Roman"/>
          <w:color w:val="000000"/>
          <w:sz w:val="24"/>
          <w:szCs w:val="24"/>
          <w:lang w:eastAsia="nb-NO"/>
        </w:rPr>
        <w:t>I forslaget til ny forskrift om helsestasjons- og skolehelsetjenesten er det tatt inn i formåls</w:t>
      </w:r>
      <w:r w:rsidRPr="00450B77">
        <w:rPr>
          <w:rFonts w:ascii="Times New Roman" w:eastAsia="Times New Roman" w:hAnsi="Times New Roman" w:cs="Times New Roman"/>
          <w:color w:val="000000"/>
          <w:sz w:val="24"/>
          <w:szCs w:val="24"/>
          <w:lang w:eastAsia="nb-NO"/>
        </w:rPr>
        <w:softHyphen/>
        <w:t xml:space="preserve">paragrafen at tjenesten skal bidra til å avdekke vold, overgrep og omsorgssvikt mv., samt å fremme sosial likhet i helse. Det foreslås i bestemmelsene om innholdet i </w:t>
      </w:r>
      <w:proofErr w:type="spellStart"/>
      <w:r w:rsidRPr="00450B77">
        <w:rPr>
          <w:rFonts w:ascii="Times New Roman" w:eastAsia="Times New Roman" w:hAnsi="Times New Roman" w:cs="Times New Roman"/>
          <w:color w:val="000000"/>
          <w:sz w:val="24"/>
          <w:szCs w:val="24"/>
          <w:lang w:eastAsia="nb-NO"/>
        </w:rPr>
        <w:t>helsetasjons</w:t>
      </w:r>
      <w:r w:rsidRPr="00450B77">
        <w:rPr>
          <w:rFonts w:ascii="Times New Roman" w:eastAsia="Times New Roman" w:hAnsi="Times New Roman" w:cs="Times New Roman"/>
          <w:color w:val="000000"/>
          <w:sz w:val="24"/>
          <w:szCs w:val="24"/>
          <w:lang w:eastAsia="nb-NO"/>
        </w:rPr>
        <w:softHyphen/>
        <w:t>tjenesten</w:t>
      </w:r>
      <w:proofErr w:type="spellEnd"/>
      <w:r w:rsidRPr="00450B77">
        <w:rPr>
          <w:rFonts w:ascii="Times New Roman" w:eastAsia="Times New Roman" w:hAnsi="Times New Roman" w:cs="Times New Roman"/>
          <w:color w:val="000000"/>
          <w:sz w:val="24"/>
          <w:szCs w:val="24"/>
          <w:lang w:eastAsia="nb-NO"/>
        </w:rPr>
        <w:t xml:space="preserve"> i § 6 og innholdet i skolehelsetjenesten i § 7, krav om at tilbudet skal inneholde kartlegging for å avdekke risiko for fysiske og psykiske vansker/problemer, skjevutvikling, herunder ha særlig oppmerksomhet på å forebygge, avdekke og avverge vold, overgrep og omsorgssvikt, og sørge for tilbud om nødvendig oppfølging og hjelp. </w:t>
      </w:r>
    </w:p>
    <w:p w:rsidR="00450B77" w:rsidRPr="00450B77" w:rsidRDefault="00450B77" w:rsidP="00450B77">
      <w:pPr>
        <w:spacing w:before="240" w:after="240" w:line="390" w:lineRule="atLeast"/>
        <w:rPr>
          <w:rFonts w:ascii="Open Sans" w:eastAsia="Times New Roman" w:hAnsi="Open Sans" w:cs="Times New Roman"/>
          <w:color w:val="000000"/>
          <w:sz w:val="24"/>
          <w:szCs w:val="24"/>
          <w:lang w:eastAsia="nb-NO"/>
        </w:rPr>
      </w:pPr>
      <w:r w:rsidRPr="00450B77">
        <w:rPr>
          <w:rFonts w:ascii="Times New Roman" w:eastAsia="Times New Roman" w:hAnsi="Times New Roman" w:cs="Times New Roman"/>
          <w:color w:val="000000"/>
          <w:sz w:val="24"/>
          <w:szCs w:val="24"/>
          <w:lang w:eastAsia="nb-NO"/>
        </w:rPr>
        <w:t xml:space="preserve">Høringsinstansene bes særskilt om å komme med innspill på om det eventuelt bør presiseres i </w:t>
      </w:r>
      <w:proofErr w:type="spellStart"/>
      <w:r w:rsidRPr="00450B77">
        <w:rPr>
          <w:rFonts w:ascii="Times New Roman" w:eastAsia="Times New Roman" w:hAnsi="Times New Roman" w:cs="Times New Roman"/>
          <w:color w:val="000000"/>
          <w:sz w:val="24"/>
          <w:szCs w:val="24"/>
          <w:lang w:eastAsia="nb-NO"/>
        </w:rPr>
        <w:t>forskriften</w:t>
      </w:r>
      <w:proofErr w:type="spellEnd"/>
      <w:r w:rsidRPr="00450B77">
        <w:rPr>
          <w:rFonts w:ascii="Times New Roman" w:eastAsia="Times New Roman" w:hAnsi="Times New Roman" w:cs="Times New Roman"/>
          <w:color w:val="000000"/>
          <w:sz w:val="24"/>
          <w:szCs w:val="24"/>
          <w:lang w:eastAsia="nb-NO"/>
        </w:rPr>
        <w:t xml:space="preserve"> en plikt for helsestasjons- og skolehelsetjenesten til å knytte til seg spesifikk kompetanse, som for </w:t>
      </w:r>
      <w:proofErr w:type="spellStart"/>
      <w:r w:rsidRPr="00450B77">
        <w:rPr>
          <w:rFonts w:ascii="Times New Roman" w:eastAsia="Times New Roman" w:hAnsi="Times New Roman" w:cs="Times New Roman"/>
          <w:color w:val="000000"/>
          <w:sz w:val="24"/>
          <w:szCs w:val="24"/>
          <w:lang w:eastAsia="nb-NO"/>
        </w:rPr>
        <w:t>ekspempel</w:t>
      </w:r>
      <w:proofErr w:type="spellEnd"/>
      <w:r w:rsidRPr="00450B77">
        <w:rPr>
          <w:rFonts w:ascii="Times New Roman" w:eastAsia="Times New Roman" w:hAnsi="Times New Roman" w:cs="Times New Roman"/>
          <w:color w:val="000000"/>
          <w:sz w:val="24"/>
          <w:szCs w:val="24"/>
          <w:lang w:eastAsia="nb-NO"/>
        </w:rPr>
        <w:t xml:space="preserve"> lege, fysioterapeut, jordmor og helsesøster.</w:t>
      </w:r>
    </w:p>
    <w:p w:rsidR="00450B77" w:rsidRPr="00450B77" w:rsidRDefault="00450B77" w:rsidP="00450B77">
      <w:pPr>
        <w:spacing w:before="240" w:after="240" w:line="390" w:lineRule="atLeast"/>
        <w:rPr>
          <w:rFonts w:ascii="Open Sans" w:eastAsia="Times New Roman" w:hAnsi="Open Sans" w:cs="Times New Roman"/>
          <w:color w:val="000000"/>
          <w:sz w:val="24"/>
          <w:szCs w:val="24"/>
          <w:lang w:eastAsia="nb-NO"/>
        </w:rPr>
      </w:pPr>
      <w:r w:rsidRPr="00450B77">
        <w:rPr>
          <w:rFonts w:ascii="Times New Roman" w:eastAsia="Times New Roman" w:hAnsi="Times New Roman" w:cs="Times New Roman"/>
          <w:color w:val="000000"/>
          <w:sz w:val="24"/>
          <w:szCs w:val="24"/>
          <w:lang w:eastAsia="nb-NO"/>
        </w:rPr>
        <w:t xml:space="preserve">Liste over høringsinstanser følger vedlagt. Vi ber høringsinstansene vurdere om forslaget også bør forelegges underliggende organer mv. som ikke er oppført på lista. Høringer er åpne, og alle kan sende innspill. Alle uttalelser er offentlige etter </w:t>
      </w:r>
      <w:proofErr w:type="spellStart"/>
      <w:r w:rsidRPr="00450B77">
        <w:rPr>
          <w:rFonts w:ascii="Times New Roman" w:eastAsia="Times New Roman" w:hAnsi="Times New Roman" w:cs="Times New Roman"/>
          <w:color w:val="000000"/>
          <w:sz w:val="24"/>
          <w:szCs w:val="24"/>
          <w:lang w:eastAsia="nb-NO"/>
        </w:rPr>
        <w:t>offentleglova</w:t>
      </w:r>
      <w:proofErr w:type="spellEnd"/>
      <w:r w:rsidRPr="00450B77">
        <w:rPr>
          <w:rFonts w:ascii="Times New Roman" w:eastAsia="Times New Roman" w:hAnsi="Times New Roman" w:cs="Times New Roman"/>
          <w:color w:val="000000"/>
          <w:sz w:val="24"/>
          <w:szCs w:val="24"/>
          <w:lang w:eastAsia="nb-NO"/>
        </w:rPr>
        <w:t xml:space="preserve"> og blir publisert, med mindre høringssvaret inneholder taushetsbelagt informasjon.</w:t>
      </w:r>
    </w:p>
    <w:p w:rsidR="00450B77" w:rsidRPr="00450B77" w:rsidRDefault="00450B77" w:rsidP="00450B77">
      <w:pPr>
        <w:spacing w:before="240" w:after="240" w:line="390" w:lineRule="atLeast"/>
        <w:rPr>
          <w:rFonts w:ascii="Open Sans" w:eastAsia="Times New Roman" w:hAnsi="Open Sans" w:cs="Times New Roman"/>
          <w:color w:val="000000"/>
          <w:sz w:val="24"/>
          <w:szCs w:val="24"/>
          <w:lang w:eastAsia="nb-NO"/>
        </w:rPr>
      </w:pPr>
      <w:r w:rsidRPr="00450B77">
        <w:rPr>
          <w:rFonts w:ascii="Times New Roman" w:eastAsia="Times New Roman" w:hAnsi="Times New Roman" w:cs="Times New Roman"/>
          <w:color w:val="000000"/>
          <w:sz w:val="24"/>
          <w:szCs w:val="24"/>
          <w:lang w:eastAsia="nb-NO"/>
        </w:rPr>
        <w:t>Høringsuttalelser avgis digitalt på regjeringen.no. Høringsbrevet er tilgjengelig på www.regjeringen.no/</w:t>
      </w:r>
      <w:proofErr w:type="spellStart"/>
      <w:r w:rsidRPr="00450B77">
        <w:rPr>
          <w:rFonts w:ascii="Times New Roman" w:eastAsia="Times New Roman" w:hAnsi="Times New Roman" w:cs="Times New Roman"/>
          <w:color w:val="000000"/>
          <w:sz w:val="24"/>
          <w:szCs w:val="24"/>
          <w:lang w:eastAsia="nb-NO"/>
        </w:rPr>
        <w:t>hod</w:t>
      </w:r>
      <w:proofErr w:type="spellEnd"/>
      <w:r w:rsidRPr="00450B77">
        <w:rPr>
          <w:rFonts w:ascii="Times New Roman" w:eastAsia="Times New Roman" w:hAnsi="Times New Roman" w:cs="Times New Roman"/>
          <w:color w:val="000000"/>
          <w:sz w:val="24"/>
          <w:szCs w:val="24"/>
          <w:lang w:eastAsia="nb-NO"/>
        </w:rPr>
        <w:t xml:space="preserve">. </w:t>
      </w:r>
    </w:p>
    <w:p w:rsidR="00450B77" w:rsidRPr="00450B77" w:rsidRDefault="00450B77" w:rsidP="00450B77">
      <w:pPr>
        <w:spacing w:before="240" w:after="240" w:line="390" w:lineRule="atLeast"/>
        <w:rPr>
          <w:rFonts w:ascii="Open Sans" w:eastAsia="Times New Roman" w:hAnsi="Open Sans" w:cs="Times New Roman"/>
          <w:color w:val="000000"/>
          <w:sz w:val="24"/>
          <w:szCs w:val="24"/>
          <w:lang w:eastAsia="nb-NO"/>
        </w:rPr>
      </w:pPr>
      <w:r w:rsidRPr="00450B77">
        <w:rPr>
          <w:rFonts w:ascii="Times New Roman" w:eastAsia="Times New Roman" w:hAnsi="Times New Roman" w:cs="Times New Roman"/>
          <w:color w:val="000000"/>
          <w:sz w:val="24"/>
          <w:szCs w:val="24"/>
          <w:lang w:eastAsia="nb-NO"/>
        </w:rPr>
        <w:lastRenderedPageBreak/>
        <w:t xml:space="preserve">Spørsmål til forslagene kan rettes til seniorrådgiver Liv </w:t>
      </w:r>
      <w:proofErr w:type="spellStart"/>
      <w:r w:rsidRPr="00450B77">
        <w:rPr>
          <w:rFonts w:ascii="Times New Roman" w:eastAsia="Times New Roman" w:hAnsi="Times New Roman" w:cs="Times New Roman"/>
          <w:color w:val="000000"/>
          <w:sz w:val="24"/>
          <w:szCs w:val="24"/>
          <w:lang w:eastAsia="nb-NO"/>
        </w:rPr>
        <w:t>Bagstevold</w:t>
      </w:r>
      <w:proofErr w:type="spellEnd"/>
      <w:r w:rsidRPr="00450B77">
        <w:rPr>
          <w:rFonts w:ascii="Times New Roman" w:eastAsia="Times New Roman" w:hAnsi="Times New Roman" w:cs="Times New Roman"/>
          <w:color w:val="000000"/>
          <w:sz w:val="24"/>
          <w:szCs w:val="24"/>
          <w:lang w:eastAsia="nb-NO"/>
        </w:rPr>
        <w:t xml:space="preserve"> på telefon 22 24 87 </w:t>
      </w:r>
      <w:proofErr w:type="gramStart"/>
      <w:r w:rsidRPr="00450B77">
        <w:rPr>
          <w:rFonts w:ascii="Times New Roman" w:eastAsia="Times New Roman" w:hAnsi="Times New Roman" w:cs="Times New Roman"/>
          <w:color w:val="000000"/>
          <w:sz w:val="24"/>
          <w:szCs w:val="24"/>
          <w:lang w:eastAsia="nb-NO"/>
        </w:rPr>
        <w:t>09,  e</w:t>
      </w:r>
      <w:proofErr w:type="gramEnd"/>
      <w:r w:rsidRPr="00450B77">
        <w:rPr>
          <w:rFonts w:ascii="Times New Roman" w:eastAsia="Times New Roman" w:hAnsi="Times New Roman" w:cs="Times New Roman"/>
          <w:color w:val="000000"/>
          <w:sz w:val="24"/>
          <w:szCs w:val="24"/>
          <w:lang w:eastAsia="nb-NO"/>
        </w:rPr>
        <w:t xml:space="preserve">-post: </w:t>
      </w:r>
      <w:hyperlink r:id="rId6" w:history="1">
        <w:r w:rsidRPr="00450B77">
          <w:rPr>
            <w:rFonts w:ascii="Times New Roman" w:eastAsia="Times New Roman" w:hAnsi="Times New Roman" w:cs="Times New Roman"/>
            <w:color w:val="3867C8"/>
            <w:sz w:val="24"/>
            <w:szCs w:val="24"/>
            <w:u w:val="single"/>
            <w:lang w:eastAsia="nb-NO"/>
          </w:rPr>
          <w:t>lib@hod.dep.no</w:t>
        </w:r>
      </w:hyperlink>
      <w:r w:rsidRPr="00450B77">
        <w:rPr>
          <w:rFonts w:ascii="Times New Roman" w:eastAsia="Times New Roman" w:hAnsi="Times New Roman" w:cs="Times New Roman"/>
          <w:color w:val="000000"/>
          <w:sz w:val="24"/>
          <w:szCs w:val="24"/>
          <w:lang w:eastAsia="nb-NO"/>
        </w:rPr>
        <w:t xml:space="preserve">, eller Bente M. Sande på telefon 22 24 83 20, </w:t>
      </w:r>
      <w:hyperlink r:id="rId7" w:history="1">
        <w:r w:rsidRPr="00450B77">
          <w:rPr>
            <w:rFonts w:ascii="Times New Roman" w:eastAsia="Times New Roman" w:hAnsi="Times New Roman" w:cs="Times New Roman"/>
            <w:color w:val="3867C8"/>
            <w:sz w:val="24"/>
            <w:szCs w:val="24"/>
            <w:u w:val="single"/>
            <w:lang w:eastAsia="nb-NO"/>
          </w:rPr>
          <w:t>bms@hod.dep.no</w:t>
        </w:r>
      </w:hyperlink>
      <w:r w:rsidRPr="00450B77">
        <w:rPr>
          <w:rFonts w:ascii="Times New Roman" w:eastAsia="Times New Roman" w:hAnsi="Times New Roman" w:cs="Times New Roman"/>
          <w:color w:val="000000"/>
          <w:sz w:val="24"/>
          <w:szCs w:val="24"/>
          <w:lang w:eastAsia="nb-NO"/>
        </w:rPr>
        <w:t>, eventuelt per post til Helse- og omsorgsdepartementet, postboks 8011 Dep, 0030 Oslo.</w:t>
      </w:r>
    </w:p>
    <w:p w:rsidR="00450B77" w:rsidRPr="00450B77" w:rsidRDefault="00450B77" w:rsidP="00450B77">
      <w:pPr>
        <w:spacing w:before="240" w:after="240" w:line="390" w:lineRule="atLeast"/>
        <w:rPr>
          <w:rFonts w:ascii="Open Sans" w:eastAsia="Times New Roman" w:hAnsi="Open Sans" w:cs="Times New Roman"/>
          <w:color w:val="000000"/>
          <w:sz w:val="24"/>
          <w:szCs w:val="24"/>
          <w:lang w:eastAsia="nb-NO"/>
        </w:rPr>
      </w:pPr>
      <w:r w:rsidRPr="00450B77">
        <w:rPr>
          <w:rFonts w:ascii="Times New Roman" w:eastAsia="Times New Roman" w:hAnsi="Times New Roman" w:cs="Times New Roman"/>
          <w:color w:val="000000"/>
          <w:sz w:val="24"/>
          <w:szCs w:val="24"/>
          <w:lang w:eastAsia="nb-NO"/>
        </w:rPr>
        <w:t xml:space="preserve">Frist for å sende inn høringssvar er </w:t>
      </w:r>
      <w:r w:rsidRPr="00450B77">
        <w:rPr>
          <w:rFonts w:ascii="Times New Roman" w:eastAsia="Times New Roman" w:hAnsi="Times New Roman" w:cs="Times New Roman"/>
          <w:color w:val="000000"/>
          <w:sz w:val="24"/>
          <w:szCs w:val="24"/>
          <w:u w:val="single"/>
          <w:lang w:eastAsia="nb-NO"/>
        </w:rPr>
        <w:t>10. desember 2017</w:t>
      </w:r>
      <w:r w:rsidRPr="00450B77">
        <w:rPr>
          <w:rFonts w:ascii="Times New Roman" w:eastAsia="Times New Roman" w:hAnsi="Times New Roman" w:cs="Times New Roman"/>
          <w:color w:val="000000"/>
          <w:sz w:val="24"/>
          <w:szCs w:val="24"/>
          <w:lang w:eastAsia="nb-NO"/>
        </w:rPr>
        <w:t xml:space="preserve">. </w:t>
      </w:r>
    </w:p>
    <w:p w:rsidR="00450B77" w:rsidRPr="00450B77" w:rsidRDefault="00450B77" w:rsidP="00450B77">
      <w:pPr>
        <w:spacing w:before="240" w:line="390" w:lineRule="atLeast"/>
        <w:rPr>
          <w:rFonts w:ascii="Open Sans" w:eastAsia="Times New Roman" w:hAnsi="Open Sans" w:cs="Times New Roman"/>
          <w:color w:val="000000"/>
          <w:sz w:val="24"/>
          <w:szCs w:val="24"/>
          <w:lang w:eastAsia="nb-NO"/>
        </w:rPr>
      </w:pPr>
      <w:r w:rsidRPr="00450B77">
        <w:rPr>
          <w:rFonts w:ascii="Times New Roman" w:eastAsia="Times New Roman" w:hAnsi="Times New Roman" w:cs="Times New Roman"/>
          <w:color w:val="000000"/>
          <w:sz w:val="24"/>
          <w:szCs w:val="24"/>
          <w:lang w:eastAsia="nb-NO"/>
        </w:rPr>
        <w:t>Med hilsen</w:t>
      </w:r>
    </w:p>
    <w:tbl>
      <w:tblPr>
        <w:tblW w:w="0" w:type="dxa"/>
        <w:tblCellMar>
          <w:top w:w="15" w:type="dxa"/>
          <w:left w:w="15" w:type="dxa"/>
          <w:bottom w:w="15" w:type="dxa"/>
          <w:right w:w="15" w:type="dxa"/>
        </w:tblCellMar>
        <w:tblLook w:val="04A0" w:firstRow="1" w:lastRow="0" w:firstColumn="1" w:lastColumn="0" w:noHBand="0" w:noVBand="1"/>
      </w:tblPr>
      <w:tblGrid>
        <w:gridCol w:w="5805"/>
        <w:gridCol w:w="3255"/>
      </w:tblGrid>
      <w:tr w:rsidR="00450B77" w:rsidRPr="00450B77" w:rsidTr="00450B77">
        <w:trPr>
          <w:trHeight w:val="1335"/>
        </w:trPr>
        <w:tc>
          <w:tcPr>
            <w:tcW w:w="5805" w:type="dxa"/>
            <w:tcBorders>
              <w:top w:val="nil"/>
              <w:left w:val="nil"/>
              <w:bottom w:val="single" w:sz="6" w:space="0" w:color="EAE6E6"/>
              <w:right w:val="nil"/>
            </w:tcBorders>
            <w:tcMar>
              <w:top w:w="75" w:type="dxa"/>
              <w:left w:w="225" w:type="dxa"/>
              <w:bottom w:w="75" w:type="dxa"/>
              <w:right w:w="120" w:type="dxa"/>
            </w:tcMar>
            <w:hideMark/>
          </w:tcPr>
          <w:p w:rsidR="00450B77" w:rsidRPr="00450B77" w:rsidRDefault="00450B77" w:rsidP="00450B77">
            <w:pPr>
              <w:spacing w:before="240" w:after="240" w:line="390" w:lineRule="atLeast"/>
              <w:rPr>
                <w:rFonts w:ascii="Open Sans" w:eastAsia="Times New Roman" w:hAnsi="Open Sans" w:cs="Times New Roman"/>
                <w:sz w:val="21"/>
                <w:szCs w:val="21"/>
                <w:lang w:eastAsia="nb-NO"/>
              </w:rPr>
            </w:pPr>
            <w:r w:rsidRPr="00450B77">
              <w:rPr>
                <w:rFonts w:ascii="Times New Roman" w:eastAsia="Times New Roman" w:hAnsi="Times New Roman" w:cs="Times New Roman"/>
                <w:sz w:val="24"/>
                <w:szCs w:val="24"/>
                <w:lang w:eastAsia="nb-NO"/>
              </w:rPr>
              <w:t xml:space="preserve">Maren </w:t>
            </w:r>
            <w:proofErr w:type="gramStart"/>
            <w:r w:rsidRPr="00450B77">
              <w:rPr>
                <w:rFonts w:ascii="Times New Roman" w:eastAsia="Times New Roman" w:hAnsi="Times New Roman" w:cs="Times New Roman"/>
                <w:sz w:val="24"/>
                <w:szCs w:val="24"/>
                <w:lang w:eastAsia="nb-NO"/>
              </w:rPr>
              <w:t>Skaset   (</w:t>
            </w:r>
            <w:proofErr w:type="spellStart"/>
            <w:r w:rsidRPr="00450B77">
              <w:rPr>
                <w:rFonts w:ascii="Times New Roman" w:eastAsia="Times New Roman" w:hAnsi="Times New Roman" w:cs="Times New Roman"/>
                <w:sz w:val="24"/>
                <w:szCs w:val="24"/>
                <w:lang w:eastAsia="nb-NO"/>
              </w:rPr>
              <w:t>e</w:t>
            </w:r>
            <w:proofErr w:type="gramEnd"/>
            <w:r w:rsidRPr="00450B77">
              <w:rPr>
                <w:rFonts w:ascii="Times New Roman" w:eastAsia="Times New Roman" w:hAnsi="Times New Roman" w:cs="Times New Roman"/>
                <w:sz w:val="24"/>
                <w:szCs w:val="24"/>
                <w:lang w:eastAsia="nb-NO"/>
              </w:rPr>
              <w:t>.f.</w:t>
            </w:r>
            <w:proofErr w:type="spellEnd"/>
            <w:r w:rsidRPr="00450B77">
              <w:rPr>
                <w:rFonts w:ascii="Times New Roman" w:eastAsia="Times New Roman" w:hAnsi="Times New Roman" w:cs="Times New Roman"/>
                <w:sz w:val="24"/>
                <w:szCs w:val="24"/>
                <w:lang w:eastAsia="nb-NO"/>
              </w:rPr>
              <w:t>)</w:t>
            </w:r>
          </w:p>
          <w:p w:rsidR="00450B77" w:rsidRPr="00450B77" w:rsidRDefault="00450B77" w:rsidP="00450B77">
            <w:pPr>
              <w:spacing w:before="240" w:after="240" w:line="390" w:lineRule="atLeast"/>
              <w:rPr>
                <w:rFonts w:ascii="Open Sans" w:eastAsia="Times New Roman" w:hAnsi="Open Sans" w:cs="Times New Roman"/>
                <w:sz w:val="21"/>
                <w:szCs w:val="21"/>
                <w:lang w:eastAsia="nb-NO"/>
              </w:rPr>
            </w:pPr>
            <w:r w:rsidRPr="00450B77">
              <w:rPr>
                <w:rFonts w:ascii="Times New Roman" w:eastAsia="Times New Roman" w:hAnsi="Times New Roman" w:cs="Times New Roman"/>
                <w:sz w:val="24"/>
                <w:szCs w:val="24"/>
                <w:lang w:eastAsia="nb-NO"/>
              </w:rPr>
              <w:t>avdelingsdirektør</w:t>
            </w:r>
          </w:p>
          <w:p w:rsidR="00450B77" w:rsidRPr="00450B77" w:rsidRDefault="00450B77" w:rsidP="00450B77">
            <w:pPr>
              <w:spacing w:before="240" w:after="240" w:line="390" w:lineRule="atLeast"/>
              <w:rPr>
                <w:rFonts w:ascii="Open Sans" w:eastAsia="Times New Roman" w:hAnsi="Open Sans" w:cs="Times New Roman"/>
                <w:sz w:val="21"/>
                <w:szCs w:val="21"/>
                <w:lang w:eastAsia="nb-NO"/>
              </w:rPr>
            </w:pPr>
            <w:r w:rsidRPr="00450B77">
              <w:rPr>
                <w:rFonts w:ascii="Times New Roman" w:eastAsia="Times New Roman" w:hAnsi="Times New Roman" w:cs="Times New Roman"/>
                <w:sz w:val="24"/>
                <w:szCs w:val="24"/>
                <w:lang w:eastAsia="nb-NO"/>
              </w:rPr>
              <w:t> </w:t>
            </w:r>
          </w:p>
          <w:p w:rsidR="00450B77" w:rsidRPr="00450B77" w:rsidRDefault="00450B77" w:rsidP="00450B77">
            <w:pPr>
              <w:spacing w:before="240" w:after="240" w:line="390" w:lineRule="atLeast"/>
              <w:rPr>
                <w:rFonts w:ascii="Open Sans" w:eastAsia="Times New Roman" w:hAnsi="Open Sans" w:cs="Times New Roman"/>
                <w:sz w:val="21"/>
                <w:szCs w:val="21"/>
                <w:lang w:eastAsia="nb-NO"/>
              </w:rPr>
            </w:pPr>
            <w:r w:rsidRPr="00450B77">
              <w:rPr>
                <w:rFonts w:ascii="Times New Roman" w:eastAsia="Times New Roman" w:hAnsi="Times New Roman" w:cs="Times New Roman"/>
                <w:sz w:val="24"/>
                <w:szCs w:val="24"/>
                <w:lang w:eastAsia="nb-NO"/>
              </w:rPr>
              <w:t> </w:t>
            </w:r>
          </w:p>
        </w:tc>
        <w:tc>
          <w:tcPr>
            <w:tcW w:w="3255" w:type="dxa"/>
            <w:tcBorders>
              <w:top w:val="nil"/>
              <w:left w:val="nil"/>
              <w:bottom w:val="single" w:sz="6" w:space="0" w:color="EAE6E6"/>
              <w:right w:val="nil"/>
            </w:tcBorders>
            <w:tcMar>
              <w:top w:w="75" w:type="dxa"/>
              <w:left w:w="225" w:type="dxa"/>
              <w:bottom w:w="75" w:type="dxa"/>
              <w:right w:w="120" w:type="dxa"/>
            </w:tcMar>
            <w:hideMark/>
          </w:tcPr>
          <w:p w:rsidR="00450B77" w:rsidRPr="00450B77" w:rsidRDefault="00450B77" w:rsidP="00450B77">
            <w:pPr>
              <w:spacing w:before="240" w:after="240" w:line="390" w:lineRule="atLeast"/>
              <w:rPr>
                <w:rFonts w:ascii="Open Sans" w:eastAsia="Times New Roman" w:hAnsi="Open Sans" w:cs="Times New Roman"/>
                <w:sz w:val="21"/>
                <w:szCs w:val="21"/>
                <w:lang w:eastAsia="nb-NO"/>
              </w:rPr>
            </w:pPr>
            <w:r w:rsidRPr="00450B77">
              <w:rPr>
                <w:rFonts w:ascii="Times New Roman" w:eastAsia="Times New Roman" w:hAnsi="Times New Roman" w:cs="Times New Roman"/>
                <w:sz w:val="24"/>
                <w:szCs w:val="24"/>
                <w:lang w:eastAsia="nb-NO"/>
              </w:rPr>
              <w:t>Bente M. Sande</w:t>
            </w:r>
          </w:p>
          <w:p w:rsidR="00450B77" w:rsidRPr="00450B77" w:rsidRDefault="00450B77" w:rsidP="00450B77">
            <w:pPr>
              <w:spacing w:before="240" w:after="240" w:line="390" w:lineRule="atLeast"/>
              <w:rPr>
                <w:rFonts w:ascii="Open Sans" w:eastAsia="Times New Roman" w:hAnsi="Open Sans" w:cs="Times New Roman"/>
                <w:sz w:val="21"/>
                <w:szCs w:val="21"/>
                <w:lang w:eastAsia="nb-NO"/>
              </w:rPr>
            </w:pPr>
            <w:r w:rsidRPr="00450B77">
              <w:rPr>
                <w:rFonts w:ascii="Times New Roman" w:eastAsia="Times New Roman" w:hAnsi="Times New Roman" w:cs="Times New Roman"/>
                <w:sz w:val="24"/>
                <w:szCs w:val="24"/>
                <w:lang w:eastAsia="nb-NO"/>
              </w:rPr>
              <w:t>seniorrådgiver</w:t>
            </w:r>
          </w:p>
        </w:tc>
      </w:tr>
    </w:tbl>
    <w:p w:rsidR="007B1E23" w:rsidRPr="00B33A49" w:rsidRDefault="00450B77" w:rsidP="00B33A49">
      <w:pPr>
        <w:spacing w:line="240" w:lineRule="auto"/>
        <w:rPr>
          <w:rFonts w:ascii="Times New Roman" w:hAnsi="Times New Roman" w:cs="Times New Roman"/>
        </w:rPr>
      </w:pPr>
    </w:p>
    <w:sectPr w:rsidR="007B1E23" w:rsidRPr="00B33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901BB"/>
    <w:multiLevelType w:val="multilevel"/>
    <w:tmpl w:val="22E4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B77"/>
    <w:rsid w:val="002F10A1"/>
    <w:rsid w:val="00450B77"/>
    <w:rsid w:val="00B33A49"/>
    <w:rsid w:val="00E60B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450B77"/>
    <w:pPr>
      <w:spacing w:before="199" w:after="199"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450B77"/>
    <w:rPr>
      <w:rFonts w:ascii="Times New Roman" w:eastAsia="Times New Roman" w:hAnsi="Times New Roman" w:cs="Times New Roman"/>
      <w:b/>
      <w:bCs/>
      <w:sz w:val="36"/>
      <w:szCs w:val="36"/>
      <w:lang w:eastAsia="nb-NO"/>
    </w:rPr>
  </w:style>
  <w:style w:type="character" w:styleId="Hyperkobling">
    <w:name w:val="Hyperlink"/>
    <w:basedOn w:val="Standardskriftforavsnitt"/>
    <w:uiPriority w:val="99"/>
    <w:semiHidden/>
    <w:unhideWhenUsed/>
    <w:rsid w:val="00450B77"/>
    <w:rPr>
      <w:color w:val="3867C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450B77"/>
    <w:pPr>
      <w:spacing w:before="199" w:after="199"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450B77"/>
    <w:rPr>
      <w:rFonts w:ascii="Times New Roman" w:eastAsia="Times New Roman" w:hAnsi="Times New Roman" w:cs="Times New Roman"/>
      <w:b/>
      <w:bCs/>
      <w:sz w:val="36"/>
      <w:szCs w:val="36"/>
      <w:lang w:eastAsia="nb-NO"/>
    </w:rPr>
  </w:style>
  <w:style w:type="character" w:styleId="Hyperkobling">
    <w:name w:val="Hyperlink"/>
    <w:basedOn w:val="Standardskriftforavsnitt"/>
    <w:uiPriority w:val="99"/>
    <w:semiHidden/>
    <w:unhideWhenUsed/>
    <w:rsid w:val="00450B77"/>
    <w:rPr>
      <w:color w:val="3867C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179832">
      <w:bodyDiv w:val="1"/>
      <w:marLeft w:val="0"/>
      <w:marRight w:val="0"/>
      <w:marTop w:val="0"/>
      <w:marBottom w:val="0"/>
      <w:divBdr>
        <w:top w:val="none" w:sz="0" w:space="0" w:color="auto"/>
        <w:left w:val="none" w:sz="0" w:space="0" w:color="auto"/>
        <w:bottom w:val="none" w:sz="0" w:space="0" w:color="auto"/>
        <w:right w:val="none" w:sz="0" w:space="0" w:color="auto"/>
      </w:divBdr>
      <w:divsChild>
        <w:div w:id="1435053089">
          <w:marLeft w:val="0"/>
          <w:marRight w:val="0"/>
          <w:marTop w:val="0"/>
          <w:marBottom w:val="300"/>
          <w:divBdr>
            <w:top w:val="none" w:sz="0" w:space="0" w:color="auto"/>
            <w:left w:val="none" w:sz="0" w:space="0" w:color="auto"/>
            <w:bottom w:val="none" w:sz="0" w:space="0" w:color="auto"/>
            <w:right w:val="none" w:sz="0" w:space="0" w:color="auto"/>
          </w:divBdr>
          <w:divsChild>
            <w:div w:id="2061052369">
              <w:marLeft w:val="0"/>
              <w:marRight w:val="0"/>
              <w:marTop w:val="0"/>
              <w:marBottom w:val="0"/>
              <w:divBdr>
                <w:top w:val="none" w:sz="0" w:space="0" w:color="auto"/>
                <w:left w:val="none" w:sz="0" w:space="0" w:color="auto"/>
                <w:bottom w:val="none" w:sz="0" w:space="0" w:color="auto"/>
                <w:right w:val="none" w:sz="0" w:space="0" w:color="auto"/>
              </w:divBdr>
              <w:divsChild>
                <w:div w:id="1537499516">
                  <w:marLeft w:val="0"/>
                  <w:marRight w:val="0"/>
                  <w:marTop w:val="0"/>
                  <w:marBottom w:val="0"/>
                  <w:divBdr>
                    <w:top w:val="none" w:sz="0" w:space="0" w:color="auto"/>
                    <w:left w:val="none" w:sz="0" w:space="0" w:color="auto"/>
                    <w:bottom w:val="none" w:sz="0" w:space="0" w:color="auto"/>
                    <w:right w:val="none" w:sz="0" w:space="0" w:color="auto"/>
                  </w:divBdr>
                  <w:divsChild>
                    <w:div w:id="1608659907">
                      <w:marLeft w:val="0"/>
                      <w:marRight w:val="0"/>
                      <w:marTop w:val="0"/>
                      <w:marBottom w:val="300"/>
                      <w:divBdr>
                        <w:top w:val="none" w:sz="0" w:space="0" w:color="auto"/>
                        <w:left w:val="none" w:sz="0" w:space="0" w:color="auto"/>
                        <w:bottom w:val="none" w:sz="0" w:space="0" w:color="auto"/>
                        <w:right w:val="none" w:sz="0" w:space="0" w:color="auto"/>
                      </w:divBdr>
                      <w:divsChild>
                        <w:div w:id="1654724562">
                          <w:marLeft w:val="0"/>
                          <w:marRight w:val="0"/>
                          <w:marTop w:val="0"/>
                          <w:marBottom w:val="0"/>
                          <w:divBdr>
                            <w:top w:val="none" w:sz="0" w:space="0" w:color="auto"/>
                            <w:left w:val="none" w:sz="0" w:space="0" w:color="auto"/>
                            <w:bottom w:val="none" w:sz="0" w:space="0" w:color="auto"/>
                            <w:right w:val="none" w:sz="0" w:space="0" w:color="auto"/>
                          </w:divBdr>
                          <w:divsChild>
                            <w:div w:id="1385787635">
                              <w:marLeft w:val="0"/>
                              <w:marRight w:val="0"/>
                              <w:marTop w:val="0"/>
                              <w:marBottom w:val="0"/>
                              <w:divBdr>
                                <w:top w:val="none" w:sz="0" w:space="0" w:color="auto"/>
                                <w:left w:val="none" w:sz="0" w:space="0" w:color="auto"/>
                                <w:bottom w:val="none" w:sz="0" w:space="0" w:color="auto"/>
                                <w:right w:val="none" w:sz="0" w:space="0" w:color="auto"/>
                              </w:divBdr>
                            </w:div>
                            <w:div w:id="33680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ms@hod.dep.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b@hod.dep.n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2116</Characters>
  <Application>Microsoft Office Word</Application>
  <DocSecurity>0</DocSecurity>
  <Lines>17</Lines>
  <Paragraphs>5</Paragraphs>
  <ScaleCrop>false</ScaleCrop>
  <HeadingPairs>
    <vt:vector size="2" baseType="variant">
      <vt:variant>
        <vt:lpstr>Tittel</vt:lpstr>
      </vt:variant>
      <vt:variant>
        <vt:i4>1</vt:i4>
      </vt:variant>
    </vt:vector>
  </HeadingPairs>
  <TitlesOfParts>
    <vt:vector size="1" baseType="lpstr">
      <vt:lpstr/>
    </vt:vector>
  </TitlesOfParts>
  <Company>Den norske legeforening</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1</cp:revision>
  <dcterms:created xsi:type="dcterms:W3CDTF">2017-09-12T10:31:00Z</dcterms:created>
  <dcterms:modified xsi:type="dcterms:W3CDTF">2017-09-12T10:32:00Z</dcterms:modified>
</cp:coreProperties>
</file>