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FC5839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FC5839" w:rsidRDefault="00FC5839" w:rsidP="00FC5839">
      <w:pPr>
        <w:rPr>
          <w:szCs w:val="24"/>
        </w:rPr>
      </w:pPr>
      <w:r>
        <w:rPr>
          <w:szCs w:val="24"/>
        </w:rPr>
        <w:t>Alle Legeforeningens foreningsledd</w:t>
      </w:r>
    </w:p>
    <w:p w:rsidR="00FC5839" w:rsidRDefault="00FC5839" w:rsidP="00FC5839">
      <w:pPr>
        <w:rPr>
          <w:szCs w:val="24"/>
        </w:rPr>
      </w:pPr>
      <w:r>
        <w:rPr>
          <w:szCs w:val="24"/>
        </w:rPr>
        <w:t>A</w:t>
      </w:r>
      <w:r>
        <w:rPr>
          <w:szCs w:val="24"/>
        </w:rPr>
        <w:t>lle spesialitetskomitéer, råd og utvalg</w:t>
      </w:r>
    </w:p>
    <w:p w:rsidR="00515A8F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C16C3D" w:rsidRPr="00F97002" w:rsidRDefault="00C16C3D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0" w:name="bkmDeres"/>
      <w:bookmarkEnd w:id="0"/>
      <w:r w:rsidRPr="00F97002">
        <w:rPr>
          <w:szCs w:val="24"/>
        </w:rPr>
        <w:tab/>
        <w:t xml:space="preserve">Vår ref.: </w:t>
      </w:r>
      <w:bookmarkStart w:id="1" w:name="bkmVår"/>
      <w:bookmarkEnd w:id="1"/>
      <w:r w:rsidRPr="00F97002">
        <w:rPr>
          <w:szCs w:val="24"/>
        </w:rPr>
        <w:tab/>
        <w:t xml:space="preserve">Dato: </w:t>
      </w:r>
      <w:bookmarkStart w:id="2" w:name="bkmDato"/>
      <w:bookmarkEnd w:id="2"/>
      <w:r w:rsidR="00FC5839">
        <w:rPr>
          <w:szCs w:val="24"/>
        </w:rPr>
        <w:t>8.5.2018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515A8F" w:rsidRPr="00FC5839" w:rsidRDefault="006813A6">
      <w:pPr>
        <w:tabs>
          <w:tab w:val="left" w:pos="-1440"/>
          <w:tab w:val="left" w:pos="-720"/>
        </w:tabs>
        <w:suppressAutoHyphens/>
        <w:rPr>
          <w:b/>
          <w:sz w:val="28"/>
          <w:szCs w:val="28"/>
        </w:rPr>
      </w:pPr>
      <w:r>
        <w:rPr>
          <w:rFonts w:cs="Calibri"/>
          <w:b/>
          <w:color w:val="222222"/>
          <w:sz w:val="28"/>
          <w:szCs w:val="28"/>
        </w:rPr>
        <w:t xml:space="preserve">Høring - </w:t>
      </w:r>
      <w:bookmarkStart w:id="3" w:name="_GoBack"/>
      <w:bookmarkEnd w:id="3"/>
      <w:r w:rsidR="00FC5839" w:rsidRPr="00FC5839">
        <w:rPr>
          <w:rFonts w:cs="Calibri"/>
          <w:b/>
          <w:color w:val="222222"/>
          <w:sz w:val="28"/>
          <w:szCs w:val="28"/>
        </w:rPr>
        <w:t>Læringsmål for generell kirurgi del 2 og 3</w:t>
      </w:r>
    </w:p>
    <w:p w:rsidR="00515A8F" w:rsidRPr="00BB0D69" w:rsidRDefault="00515A8F" w:rsidP="00BB0D69">
      <w:pPr>
        <w:rPr>
          <w:szCs w:val="24"/>
        </w:rPr>
      </w:pPr>
      <w:bookmarkStart w:id="4" w:name="bkmOverskr"/>
      <w:bookmarkEnd w:id="4"/>
    </w:p>
    <w:p w:rsidR="00BB0D69" w:rsidRDefault="00BB0D69" w:rsidP="00BB0D69">
      <w:pPr>
        <w:rPr>
          <w:color w:val="222222"/>
          <w:szCs w:val="24"/>
        </w:rPr>
      </w:pPr>
      <w:r w:rsidRPr="00BB0D69">
        <w:rPr>
          <w:color w:val="222222"/>
          <w:szCs w:val="24"/>
        </w:rPr>
        <w:t xml:space="preserve">Helsedirektoratet </w:t>
      </w:r>
      <w:r>
        <w:rPr>
          <w:color w:val="222222"/>
          <w:szCs w:val="24"/>
        </w:rPr>
        <w:t xml:space="preserve">sender med dette læringsmål for generell kirurgi </w:t>
      </w:r>
      <w:r w:rsidRPr="00BB0D69">
        <w:rPr>
          <w:color w:val="222222"/>
          <w:szCs w:val="24"/>
        </w:rPr>
        <w:t>del 2 og del 3</w:t>
      </w:r>
      <w:r>
        <w:rPr>
          <w:color w:val="222222"/>
          <w:szCs w:val="24"/>
        </w:rPr>
        <w:t xml:space="preserve"> på høring. Bakgrunnen for høringen er</w:t>
      </w:r>
      <w:r w:rsidRPr="00BB0D69">
        <w:rPr>
          <w:color w:val="222222"/>
          <w:szCs w:val="24"/>
        </w:rPr>
        <w:t xml:space="preserve"> arbeidet med legenes spesialitetsstruktur og spesialistutdanning</w:t>
      </w:r>
      <w:r>
        <w:rPr>
          <w:color w:val="222222"/>
          <w:szCs w:val="24"/>
        </w:rPr>
        <w:t xml:space="preserve">, som også tidligere har vært på høring. </w:t>
      </w:r>
      <w:r w:rsidRPr="00BB0D69">
        <w:rPr>
          <w:color w:val="222222"/>
          <w:szCs w:val="24"/>
        </w:rPr>
        <w:t>Da</w:t>
      </w:r>
      <w:r>
        <w:rPr>
          <w:color w:val="222222"/>
          <w:szCs w:val="24"/>
        </w:rPr>
        <w:t xml:space="preserve"> ble det av flere instanser </w:t>
      </w:r>
      <w:r w:rsidRPr="00BB0D69">
        <w:rPr>
          <w:color w:val="222222"/>
          <w:szCs w:val="24"/>
        </w:rPr>
        <w:t>påpekt at det fortsatt er behov for en generell kirurgisk spesialitet i tillegg til spesialitete</w:t>
      </w:r>
      <w:r>
        <w:rPr>
          <w:color w:val="222222"/>
          <w:szCs w:val="24"/>
        </w:rPr>
        <w:t>n i gastroenterologisk kirurgi. Direktoratet har derfor jobbet videre med problematikken, og sender nye forslag på høring.</w:t>
      </w:r>
    </w:p>
    <w:p w:rsidR="00BB0D69" w:rsidRDefault="00BB0D69" w:rsidP="00BB0D69">
      <w:pPr>
        <w:rPr>
          <w:color w:val="222222"/>
          <w:szCs w:val="24"/>
        </w:rPr>
      </w:pPr>
    </w:p>
    <w:p w:rsidR="00BB0D69" w:rsidRDefault="00BB0D69" w:rsidP="00BB0D69">
      <w:pPr>
        <w:rPr>
          <w:color w:val="222222"/>
          <w:szCs w:val="24"/>
        </w:rPr>
      </w:pPr>
      <w:r>
        <w:rPr>
          <w:color w:val="222222"/>
          <w:szCs w:val="24"/>
        </w:rPr>
        <w:t>Direktoratet skriver at m</w:t>
      </w:r>
      <w:r w:rsidRPr="00BB0D69">
        <w:rPr>
          <w:color w:val="222222"/>
          <w:szCs w:val="24"/>
        </w:rPr>
        <w:t xml:space="preserve">ange pasienter har vanlige sykdommer som ikke trenger avansert behandling. </w:t>
      </w:r>
      <w:r>
        <w:rPr>
          <w:color w:val="222222"/>
          <w:szCs w:val="24"/>
        </w:rPr>
        <w:t>De ser derfor behov for</w:t>
      </w:r>
      <w:r w:rsidRPr="00BB0D69">
        <w:rPr>
          <w:color w:val="222222"/>
          <w:szCs w:val="24"/>
        </w:rPr>
        <w:t xml:space="preserve"> generalister både innen kirurgi og indremedisin</w:t>
      </w:r>
      <w:r>
        <w:rPr>
          <w:color w:val="222222"/>
          <w:szCs w:val="24"/>
        </w:rPr>
        <w:t>, og opplever at</w:t>
      </w:r>
      <w:r w:rsidRPr="00BB0D69">
        <w:rPr>
          <w:color w:val="222222"/>
          <w:szCs w:val="24"/>
        </w:rPr>
        <w:t xml:space="preserve"> det er viktig at spesialitetsstrukturen er tilpasset dette. </w:t>
      </w:r>
      <w:r>
        <w:rPr>
          <w:color w:val="222222"/>
          <w:szCs w:val="24"/>
        </w:rPr>
        <w:t>Videre skriver direktoratet at g</w:t>
      </w:r>
      <w:r w:rsidRPr="00BB0D69">
        <w:rPr>
          <w:color w:val="222222"/>
          <w:szCs w:val="24"/>
        </w:rPr>
        <w:t>eneralistkompetansen innen indremedisin er ivaretatt i spesialitetsstrukturen gjennom spesialitetene indremedisin</w:t>
      </w:r>
      <w:r>
        <w:rPr>
          <w:color w:val="222222"/>
          <w:szCs w:val="24"/>
        </w:rPr>
        <w:t xml:space="preserve"> samt akutt- og mottaksmedisin.</w:t>
      </w:r>
    </w:p>
    <w:p w:rsidR="00BB0D69" w:rsidRDefault="00BB0D69" w:rsidP="00BB0D69">
      <w:pPr>
        <w:rPr>
          <w:color w:val="222222"/>
          <w:szCs w:val="24"/>
        </w:rPr>
      </w:pPr>
    </w:p>
    <w:p w:rsidR="00511E7F" w:rsidRDefault="00BB0D69" w:rsidP="00BB0D69">
      <w:pPr>
        <w:rPr>
          <w:color w:val="222222"/>
          <w:szCs w:val="24"/>
        </w:rPr>
      </w:pPr>
      <w:r w:rsidRPr="00BB0D69">
        <w:rPr>
          <w:color w:val="222222"/>
          <w:szCs w:val="24"/>
        </w:rPr>
        <w:t>Helsedirektoratet har utredet behovet for en generell kirurgisk spesialitet</w:t>
      </w:r>
      <w:r w:rsidR="00511E7F">
        <w:rPr>
          <w:color w:val="222222"/>
          <w:szCs w:val="24"/>
        </w:rPr>
        <w:t>,</w:t>
      </w:r>
      <w:r w:rsidRPr="00BB0D69">
        <w:rPr>
          <w:color w:val="222222"/>
          <w:szCs w:val="24"/>
        </w:rPr>
        <w:t xml:space="preserve"> og har i utarbeidelsen av læringsmål for del 3 i generell kirurgi innhentet faglig råd fra spesialite</w:t>
      </w:r>
      <w:r w:rsidR="00511E7F">
        <w:rPr>
          <w:color w:val="222222"/>
          <w:szCs w:val="24"/>
        </w:rPr>
        <w:t>tskomiteen i generell kirurgi</w:t>
      </w:r>
    </w:p>
    <w:p w:rsidR="00511E7F" w:rsidRDefault="00511E7F" w:rsidP="00BB0D69">
      <w:pPr>
        <w:rPr>
          <w:color w:val="222222"/>
          <w:szCs w:val="24"/>
        </w:rPr>
      </w:pPr>
    </w:p>
    <w:p w:rsidR="00BB0D69" w:rsidRPr="00BB0D69" w:rsidRDefault="00BB0D69" w:rsidP="00BB0D69">
      <w:pPr>
        <w:rPr>
          <w:color w:val="222222"/>
          <w:szCs w:val="24"/>
        </w:rPr>
      </w:pPr>
      <w:r w:rsidRPr="00BB0D69">
        <w:rPr>
          <w:color w:val="222222"/>
          <w:szCs w:val="24"/>
        </w:rPr>
        <w:t xml:space="preserve">I denne høringen ønsker Helsedirektoratet tilbakemeldinger på hvorvidt det er nødvendig med en generell kirurgisk spesialitet for å ivareta generalistkompetansen innen kirurgi ved sykehus der denne kompetansen anses hensiktsmessig, eller om denne kan ivaretas på annen vis. </w:t>
      </w:r>
      <w:r>
        <w:rPr>
          <w:color w:val="222222"/>
          <w:szCs w:val="24"/>
        </w:rPr>
        <w:t xml:space="preserve">De </w:t>
      </w:r>
      <w:r w:rsidRPr="00BB0D69">
        <w:rPr>
          <w:color w:val="222222"/>
          <w:szCs w:val="24"/>
        </w:rPr>
        <w:t>ønsker også tilbakemelding på om læringsmålene dekker kompetansebehovet for en slik spesialitet.</w:t>
      </w:r>
    </w:p>
    <w:p w:rsidR="00BB0D69" w:rsidRPr="00BB0D69" w:rsidRDefault="00BB0D69" w:rsidP="00BB0D69">
      <w:pPr>
        <w:rPr>
          <w:szCs w:val="24"/>
        </w:rPr>
      </w:pPr>
    </w:p>
    <w:p w:rsidR="00515A8F" w:rsidRPr="00314A4E" w:rsidRDefault="00314A4E" w:rsidP="00BB0D69">
      <w:pPr>
        <w:rPr>
          <w:szCs w:val="24"/>
        </w:rPr>
      </w:pPr>
      <w:r w:rsidRPr="00314A4E">
        <w:rPr>
          <w:b/>
          <w:szCs w:val="24"/>
          <w:u w:val="single"/>
        </w:rPr>
        <w:t xml:space="preserve">Vi gjør oppmerksom på at høringen </w:t>
      </w:r>
      <w:r w:rsidRPr="00314A4E">
        <w:rPr>
          <w:b/>
          <w:szCs w:val="24"/>
          <w:u w:val="single"/>
        </w:rPr>
        <w:t>fra direktoratets side</w:t>
      </w:r>
      <w:r w:rsidRPr="00314A4E">
        <w:rPr>
          <w:b/>
          <w:szCs w:val="24"/>
          <w:u w:val="single"/>
        </w:rPr>
        <w:t xml:space="preserve"> har svært kort frist</w:t>
      </w:r>
      <w:r>
        <w:rPr>
          <w:szCs w:val="24"/>
        </w:rPr>
        <w:t xml:space="preserve">. Foreningsleddene bes derfor om å sende inn høringssvar </w:t>
      </w:r>
      <w:r w:rsidRPr="00EF77CC">
        <w:t>til Legeforeningen</w:t>
      </w:r>
      <w:r>
        <w:rPr>
          <w:szCs w:val="24"/>
        </w:rPr>
        <w:t xml:space="preserve"> innen </w:t>
      </w:r>
      <w:r>
        <w:rPr>
          <w:b/>
          <w:bCs/>
        </w:rPr>
        <w:t>6. juni 2018</w:t>
      </w:r>
      <w:r>
        <w:rPr>
          <w:b/>
          <w:bCs/>
        </w:rPr>
        <w:t xml:space="preserve"> </w:t>
      </w:r>
      <w:r>
        <w:rPr>
          <w:bCs/>
        </w:rPr>
        <w:t>dersom</w:t>
      </w:r>
      <w:r w:rsidRPr="00314A4E">
        <w:t xml:space="preserve"> </w:t>
      </w:r>
      <w:r w:rsidRPr="00EF77CC">
        <w:t>høringen virker relevant</w:t>
      </w:r>
      <w:r>
        <w:t>.</w:t>
      </w:r>
      <w:r w:rsidRPr="00314A4E">
        <w:t xml:space="preserve"> </w:t>
      </w:r>
      <w:r w:rsidRPr="00EF77CC">
        <w:t>Det bes om at innspillene lastes opp direkte på Legeforeningens nettsider.</w:t>
      </w:r>
    </w:p>
    <w:p w:rsidR="00314A4E" w:rsidRDefault="00314A4E" w:rsidP="00314A4E">
      <w:bookmarkStart w:id="5" w:name="bkmStopp"/>
      <w:bookmarkEnd w:id="5"/>
    </w:p>
    <w:p w:rsidR="00314A4E" w:rsidRPr="00EF77CC" w:rsidRDefault="00314A4E" w:rsidP="00314A4E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FC5839" w:rsidRDefault="00FC5839" w:rsidP="00FC5839">
      <w:pPr>
        <w:rPr>
          <w:szCs w:val="24"/>
        </w:rPr>
      </w:pPr>
    </w:p>
    <w:p w:rsidR="00FC5839" w:rsidRPr="00C96BAB" w:rsidRDefault="00FC5839" w:rsidP="00FC5839">
      <w:pPr>
        <w:rPr>
          <w:szCs w:val="24"/>
        </w:rPr>
      </w:pPr>
      <w:r w:rsidRPr="00C96BAB">
        <w:rPr>
          <w:szCs w:val="24"/>
        </w:rPr>
        <w:t xml:space="preserve">Les mer </w:t>
      </w:r>
      <w:r w:rsidR="00314A4E">
        <w:rPr>
          <w:szCs w:val="24"/>
        </w:rPr>
        <w:t xml:space="preserve">om </w:t>
      </w:r>
      <w:r w:rsidRPr="00C96BAB">
        <w:rPr>
          <w:szCs w:val="24"/>
        </w:rPr>
        <w:t>Helsedirektoratet</w:t>
      </w:r>
      <w:r>
        <w:rPr>
          <w:szCs w:val="24"/>
        </w:rPr>
        <w:t>s</w:t>
      </w:r>
      <w:r w:rsidR="00314A4E">
        <w:rPr>
          <w:szCs w:val="24"/>
        </w:rPr>
        <w:t xml:space="preserve"> forslag på deres nett</w:t>
      </w:r>
      <w:r>
        <w:rPr>
          <w:szCs w:val="24"/>
        </w:rPr>
        <w:t>sider:</w:t>
      </w:r>
    </w:p>
    <w:p w:rsidR="00FC5839" w:rsidRDefault="00FC5839" w:rsidP="00FC5839">
      <w:pPr>
        <w:rPr>
          <w:szCs w:val="24"/>
        </w:rPr>
      </w:pPr>
      <w:hyperlink r:id="rId9" w:history="1">
        <w:r w:rsidRPr="00815017">
          <w:rPr>
            <w:rStyle w:val="Hyperkobling"/>
            <w:szCs w:val="24"/>
          </w:rPr>
          <w:t>https://helsedirektoratet.no/horinger/leringsmal-for-generell-kirurgi-del-2-og-3#høringsinnspill</w:t>
        </w:r>
      </w:hyperlink>
    </w:p>
    <w:p w:rsidR="00FC5839" w:rsidRPr="00C0026D" w:rsidRDefault="00FC5839" w:rsidP="00FC5839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FC5839">
      <w:pPr>
        <w:rPr>
          <w:szCs w:val="24"/>
        </w:rPr>
      </w:pPr>
      <w:bookmarkStart w:id="6" w:name="bkmUnders"/>
      <w:bookmarkEnd w:id="6"/>
      <w:r>
        <w:rPr>
          <w:szCs w:val="24"/>
        </w:rPr>
        <w:t>Ingvild Bjørgo Berg</w:t>
      </w:r>
    </w:p>
    <w:p w:rsidR="00515A8F" w:rsidRPr="00F97002" w:rsidRDefault="00FC5839">
      <w:pPr>
        <w:rPr>
          <w:szCs w:val="24"/>
        </w:rPr>
      </w:pPr>
      <w:bookmarkStart w:id="7" w:name="bkmTittel"/>
      <w:bookmarkEnd w:id="7"/>
      <w:r>
        <w:rPr>
          <w:szCs w:val="24"/>
        </w:rPr>
        <w:t>Helsepolitisk rådgiver</w:t>
      </w:r>
      <w:bookmarkStart w:id="8" w:name="v1"/>
      <w:bookmarkEnd w:id="8"/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39" w:rsidRDefault="00FC5839">
      <w:pPr>
        <w:spacing w:line="20" w:lineRule="exact"/>
      </w:pPr>
    </w:p>
  </w:endnote>
  <w:endnote w:type="continuationSeparator" w:id="0">
    <w:p w:rsidR="00FC5839" w:rsidRDefault="00FC5839">
      <w:r>
        <w:t xml:space="preserve"> </w:t>
      </w:r>
    </w:p>
  </w:endnote>
  <w:endnote w:type="continuationNotice" w:id="1">
    <w:p w:rsidR="00FC5839" w:rsidRDefault="00FC58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39" w:rsidRDefault="00FC5839">
      <w:r>
        <w:separator/>
      </w:r>
    </w:p>
  </w:footnote>
  <w:footnote w:type="continuationSeparator" w:id="0">
    <w:p w:rsidR="00FC5839" w:rsidRDefault="00FC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39"/>
    <w:rsid w:val="00036D82"/>
    <w:rsid w:val="000645B0"/>
    <w:rsid w:val="000C6B0E"/>
    <w:rsid w:val="00314A4E"/>
    <w:rsid w:val="00417EEE"/>
    <w:rsid w:val="0042025D"/>
    <w:rsid w:val="004C628F"/>
    <w:rsid w:val="00511E7F"/>
    <w:rsid w:val="00515A8F"/>
    <w:rsid w:val="00604BF8"/>
    <w:rsid w:val="006813A6"/>
    <w:rsid w:val="006B589F"/>
    <w:rsid w:val="007C618B"/>
    <w:rsid w:val="009D1786"/>
    <w:rsid w:val="00A064D9"/>
    <w:rsid w:val="00BB0D69"/>
    <w:rsid w:val="00BE2998"/>
    <w:rsid w:val="00C16C3D"/>
    <w:rsid w:val="00C33AB7"/>
    <w:rsid w:val="00D5242A"/>
    <w:rsid w:val="00DC1503"/>
    <w:rsid w:val="00DD479E"/>
    <w:rsid w:val="00DE3EAA"/>
    <w:rsid w:val="00EB5AE9"/>
    <w:rsid w:val="00F97002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FC58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rsid w:val="00FC58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B0D69"/>
    <w:pPr>
      <w:widowControl/>
      <w:spacing w:after="150"/>
    </w:pPr>
    <w:rPr>
      <w:snapToGrid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FC58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rsid w:val="00FC58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B0D69"/>
    <w:pPr>
      <w:widowControl/>
      <w:spacing w:after="150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7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2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208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95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07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42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17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87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elsedirektoratet.no/horinger/leringsmal-for-generell-kirurgi-del-2-og-3#h&#248;ringsinnspil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949A8-C5CA-42D3-A18A-03544631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41</TotalTime>
  <Pages>1</Pages>
  <Words>377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6</cp:revision>
  <cp:lastPrinted>2007-12-18T07:22:00Z</cp:lastPrinted>
  <dcterms:created xsi:type="dcterms:W3CDTF">2018-05-08T11:24:00Z</dcterms:created>
  <dcterms:modified xsi:type="dcterms:W3CDTF">2018-05-08T12:05:00Z</dcterms:modified>
</cp:coreProperties>
</file>