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A8F" w:rsidRPr="00F97002" w:rsidRDefault="002E254A">
      <w:pPr>
        <w:pStyle w:val="Sluttnotetekst"/>
        <w:suppressAutoHyphens/>
        <w:rPr>
          <w:szCs w:val="24"/>
        </w:rPr>
      </w:pPr>
      <w:r>
        <w:rPr>
          <w:noProof/>
          <w:snapToGrid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-700405</wp:posOffset>
            </wp:positionV>
            <wp:extent cx="1676400" cy="809625"/>
            <wp:effectExtent l="0" t="0" r="0" b="9525"/>
            <wp:wrapThrough wrapText="bothSides">
              <wp:wrapPolygon edited="0">
                <wp:start x="0" y="0"/>
                <wp:lineTo x="0" y="21346"/>
                <wp:lineTo x="21355" y="21346"/>
                <wp:lineTo x="21355" y="0"/>
                <wp:lineTo x="0" y="0"/>
              </wp:wrapPolygon>
            </wp:wrapThrough>
            <wp:docPr id="8" name="Bilde 8" descr="Legeforeningen_farg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egeforeningen_farge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15A8F" w:rsidRPr="00F97002" w:rsidRDefault="00515A8F">
      <w:pPr>
        <w:suppressAutoHyphens/>
        <w:rPr>
          <w:szCs w:val="24"/>
        </w:rPr>
      </w:pPr>
    </w:p>
    <w:p w:rsidR="00515A8F" w:rsidRPr="00F97002" w:rsidRDefault="002E254A">
      <w:pPr>
        <w:suppressAutoHyphens/>
        <w:rPr>
          <w:szCs w:val="24"/>
        </w:rPr>
      </w:pPr>
      <w:bookmarkStart w:id="0" w:name="bkmAdr1"/>
      <w:bookmarkStart w:id="1" w:name="bkmTil"/>
      <w:bookmarkEnd w:id="0"/>
      <w:bookmarkEnd w:id="1"/>
      <w:r>
        <w:rPr>
          <w:szCs w:val="24"/>
        </w:rPr>
        <w:t>Alle Legeforeningens foreningsledd</w:t>
      </w:r>
    </w:p>
    <w:p w:rsidR="00515A8F" w:rsidRPr="00F97002" w:rsidRDefault="002E254A">
      <w:pPr>
        <w:suppressAutoHyphens/>
        <w:rPr>
          <w:szCs w:val="24"/>
        </w:rPr>
      </w:pPr>
      <w:bookmarkStart w:id="2" w:name="bkmAdr2"/>
      <w:bookmarkEnd w:id="2"/>
      <w:r>
        <w:rPr>
          <w:szCs w:val="24"/>
        </w:rPr>
        <w:t>IT-utvalget</w:t>
      </w:r>
      <w:bookmarkStart w:id="3" w:name="bkmPost"/>
      <w:bookmarkEnd w:id="3"/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</w:p>
    <w:p w:rsidR="00515A8F" w:rsidRPr="00F97002" w:rsidRDefault="00515A8F" w:rsidP="000C6B0E">
      <w:pPr>
        <w:tabs>
          <w:tab w:val="left" w:pos="-1440"/>
          <w:tab w:val="left" w:pos="-720"/>
          <w:tab w:val="left" w:pos="0"/>
          <w:tab w:val="left" w:pos="3600"/>
          <w:tab w:val="left" w:pos="7575"/>
          <w:tab w:val="left" w:pos="7935"/>
          <w:tab w:val="right" w:pos="8931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 xml:space="preserve">Deres ref.: </w:t>
      </w:r>
      <w:bookmarkStart w:id="4" w:name="bkmDeres"/>
      <w:bookmarkEnd w:id="4"/>
      <w:r w:rsidRPr="00F97002">
        <w:rPr>
          <w:szCs w:val="24"/>
        </w:rPr>
        <w:tab/>
        <w:t xml:space="preserve">Vår ref.: </w:t>
      </w:r>
      <w:bookmarkStart w:id="5" w:name="bkmVår"/>
      <w:bookmarkEnd w:id="5"/>
      <w:r w:rsidR="002E254A">
        <w:rPr>
          <w:szCs w:val="24"/>
        </w:rPr>
        <w:t>18/568</w:t>
      </w:r>
      <w:r w:rsidRPr="00F97002">
        <w:rPr>
          <w:szCs w:val="24"/>
        </w:rPr>
        <w:tab/>
        <w:t xml:space="preserve">Dato: </w:t>
      </w:r>
      <w:bookmarkStart w:id="6" w:name="bkmDato"/>
      <w:bookmarkEnd w:id="6"/>
      <w:r w:rsidR="002E254A">
        <w:rPr>
          <w:szCs w:val="24"/>
        </w:rPr>
        <w:t>26.1.2018</w:t>
      </w:r>
      <w:r w:rsidRPr="00F97002">
        <w:rPr>
          <w:szCs w:val="24"/>
        </w:rPr>
        <w:fldChar w:fldCharType="begin"/>
      </w:r>
      <w:r w:rsidRPr="00F97002">
        <w:rPr>
          <w:szCs w:val="24"/>
        </w:rPr>
        <w:instrText xml:space="preserve">PRIVATE </w:instrText>
      </w:r>
      <w:r w:rsidRPr="00F97002">
        <w:rPr>
          <w:szCs w:val="24"/>
        </w:rPr>
      </w:r>
      <w:r w:rsidRPr="00F97002">
        <w:rPr>
          <w:szCs w:val="24"/>
        </w:rPr>
        <w:fldChar w:fldCharType="end"/>
      </w:r>
    </w:p>
    <w:p w:rsidR="00515A8F" w:rsidRPr="00F97002" w:rsidRDefault="00515A8F">
      <w:pPr>
        <w:tabs>
          <w:tab w:val="left" w:pos="-1440"/>
          <w:tab w:val="left" w:pos="-720"/>
          <w:tab w:val="left" w:pos="0"/>
          <w:tab w:val="left" w:pos="3600"/>
          <w:tab w:val="left" w:pos="9360"/>
        </w:tabs>
        <w:suppressAutoHyphens/>
        <w:rPr>
          <w:szCs w:val="24"/>
        </w:rPr>
      </w:pPr>
      <w:r w:rsidRPr="00F97002">
        <w:rPr>
          <w:szCs w:val="24"/>
        </w:rPr>
        <w:tab/>
      </w:r>
    </w:p>
    <w:p w:rsidR="00515A8F" w:rsidRPr="00770D92" w:rsidRDefault="002E254A" w:rsidP="00770D92">
      <w:pPr>
        <w:tabs>
          <w:tab w:val="left" w:pos="-1440"/>
          <w:tab w:val="left" w:pos="-720"/>
        </w:tabs>
        <w:suppressAutoHyphens/>
        <w:rPr>
          <w:b/>
          <w:sz w:val="28"/>
          <w:szCs w:val="28"/>
        </w:rPr>
      </w:pPr>
      <w:r w:rsidRPr="002E254A">
        <w:rPr>
          <w:b/>
          <w:sz w:val="28"/>
          <w:szCs w:val="28"/>
        </w:rPr>
        <w:t xml:space="preserve">Høring - </w:t>
      </w:r>
      <w:r>
        <w:rPr>
          <w:b/>
          <w:sz w:val="28"/>
          <w:szCs w:val="28"/>
        </w:rPr>
        <w:t>U</w:t>
      </w:r>
      <w:r w:rsidRPr="002E254A">
        <w:rPr>
          <w:b/>
          <w:sz w:val="28"/>
          <w:szCs w:val="28"/>
        </w:rPr>
        <w:t xml:space="preserve">tkast til standarden </w:t>
      </w:r>
      <w:r>
        <w:rPr>
          <w:b/>
          <w:sz w:val="28"/>
          <w:szCs w:val="28"/>
        </w:rPr>
        <w:t>- T</w:t>
      </w:r>
      <w:r w:rsidRPr="002E254A">
        <w:rPr>
          <w:b/>
          <w:sz w:val="28"/>
          <w:szCs w:val="28"/>
        </w:rPr>
        <w:t>ilbakemelding på henvisning</w:t>
      </w:r>
      <w:bookmarkStart w:id="7" w:name="bkmOverskr"/>
      <w:bookmarkStart w:id="8" w:name="bkmStopp"/>
      <w:bookmarkEnd w:id="7"/>
      <w:bookmarkEnd w:id="8"/>
    </w:p>
    <w:p w:rsidR="00770D92" w:rsidRPr="007E403A" w:rsidRDefault="007E403A" w:rsidP="002E254A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  <w:szCs w:val="24"/>
        </w:rPr>
      </w:pPr>
      <w:r>
        <w:rPr>
          <w:color w:val="000000"/>
        </w:rPr>
        <w:t>Direktoratet for e-helse sender utkast til standarden Tilbakemelding på henvisning på høring. Høringen er et resultat av forespørsler fra helse- og omsorgstjenesten om funksjonalitet for å kunne motta informasjon om resultatet av vurdering av mottatt henvisning. Direktoratet mener at denne standarden</w:t>
      </w:r>
      <w:r w:rsidR="00A33E5C">
        <w:rPr>
          <w:color w:val="000000"/>
        </w:rPr>
        <w:t xml:space="preserve"> dekker dette behovet, og at den</w:t>
      </w:r>
      <w:r>
        <w:rPr>
          <w:color w:val="000000"/>
        </w:rPr>
        <w:t xml:space="preserve"> understøtter pasient- og brukerrettighetsloven og prioriteringsforskriften i at henvisende instans skal få samme informasjon som pasienten i forbindelse med vurdering av en henvisning mottatt i </w:t>
      </w:r>
      <w:r w:rsidRPr="007E403A">
        <w:rPr>
          <w:color w:val="000000"/>
          <w:szCs w:val="24"/>
        </w:rPr>
        <w:t>spesialisthelsetjenesten.</w:t>
      </w:r>
    </w:p>
    <w:p w:rsidR="007E403A" w:rsidRPr="007E403A" w:rsidRDefault="007E403A" w:rsidP="002E254A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  <w:szCs w:val="24"/>
        </w:rPr>
      </w:pPr>
    </w:p>
    <w:p w:rsidR="007E403A" w:rsidRDefault="007E403A" w:rsidP="007E403A">
      <w:pPr>
        <w:widowControl/>
        <w:autoSpaceDE w:val="0"/>
        <w:autoSpaceDN w:val="0"/>
        <w:adjustRightInd w:val="0"/>
        <w:rPr>
          <w:snapToGrid/>
          <w:szCs w:val="24"/>
        </w:rPr>
      </w:pPr>
      <w:r>
        <w:rPr>
          <w:snapToGrid/>
          <w:szCs w:val="24"/>
        </w:rPr>
        <w:t>Direktoratet ber om at h</w:t>
      </w:r>
      <w:r w:rsidRPr="007E403A">
        <w:rPr>
          <w:snapToGrid/>
          <w:szCs w:val="24"/>
        </w:rPr>
        <w:t>øringsinstansene spesielt gi</w:t>
      </w:r>
      <w:r>
        <w:rPr>
          <w:snapToGrid/>
          <w:szCs w:val="24"/>
        </w:rPr>
        <w:t>r</w:t>
      </w:r>
      <w:r w:rsidRPr="007E403A">
        <w:rPr>
          <w:snapToGrid/>
          <w:szCs w:val="24"/>
        </w:rPr>
        <w:t xml:space="preserve"> tilbakemelding på</w:t>
      </w:r>
      <w:r>
        <w:rPr>
          <w:snapToGrid/>
          <w:szCs w:val="24"/>
        </w:rPr>
        <w:t xml:space="preserve"> om:</w:t>
      </w:r>
    </w:p>
    <w:p w:rsidR="007E403A" w:rsidRPr="007E403A" w:rsidRDefault="007E403A" w:rsidP="007E403A">
      <w:pPr>
        <w:pStyle w:val="Listeavsnitt"/>
        <w:widowControl/>
        <w:numPr>
          <w:ilvl w:val="0"/>
          <w:numId w:val="1"/>
        </w:numPr>
        <w:autoSpaceDE w:val="0"/>
        <w:autoSpaceDN w:val="0"/>
        <w:adjustRightInd w:val="0"/>
        <w:rPr>
          <w:snapToGrid/>
          <w:szCs w:val="24"/>
        </w:rPr>
      </w:pPr>
      <w:r>
        <w:rPr>
          <w:snapToGrid/>
          <w:szCs w:val="24"/>
        </w:rPr>
        <w:t>s</w:t>
      </w:r>
      <w:r w:rsidRPr="007E403A">
        <w:rPr>
          <w:snapToGrid/>
          <w:szCs w:val="24"/>
        </w:rPr>
        <w:t>tatus på vurdering av henvisningen er dekkende</w:t>
      </w:r>
    </w:p>
    <w:p w:rsidR="007E403A" w:rsidRPr="007E403A" w:rsidRDefault="007E403A" w:rsidP="007E403A">
      <w:pPr>
        <w:pStyle w:val="Listeavsnitt"/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  <w:szCs w:val="24"/>
        </w:rPr>
      </w:pPr>
      <w:r w:rsidRPr="007E403A">
        <w:rPr>
          <w:snapToGrid/>
          <w:szCs w:val="24"/>
        </w:rPr>
        <w:t xml:space="preserve">denne standarden skal ha krav til sending og mottak av </w:t>
      </w:r>
      <w:proofErr w:type="spellStart"/>
      <w:r w:rsidRPr="007E403A">
        <w:rPr>
          <w:snapToGrid/>
          <w:szCs w:val="24"/>
        </w:rPr>
        <w:t>pdf</w:t>
      </w:r>
      <w:proofErr w:type="spellEnd"/>
      <w:r w:rsidRPr="007E403A">
        <w:rPr>
          <w:snapToGrid/>
          <w:szCs w:val="24"/>
        </w:rPr>
        <w:t>-vedlegg</w:t>
      </w:r>
    </w:p>
    <w:p w:rsidR="00770D92" w:rsidRPr="007E403A" w:rsidRDefault="00770D92" w:rsidP="002E254A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  <w:szCs w:val="24"/>
        </w:rPr>
      </w:pPr>
    </w:p>
    <w:p w:rsidR="002E254A" w:rsidRDefault="002E254A" w:rsidP="002E254A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  <w:rPr>
          <w:color w:val="000000"/>
        </w:rPr>
      </w:pPr>
      <w:r w:rsidRPr="007E403A">
        <w:rPr>
          <w:color w:val="000000"/>
          <w:szCs w:val="24"/>
        </w:rPr>
        <w:t>Le</w:t>
      </w:r>
      <w:r w:rsidRPr="00EF77CC">
        <w:rPr>
          <w:color w:val="000000"/>
        </w:rPr>
        <w:t xml:space="preserve">s mer </w:t>
      </w:r>
      <w:r>
        <w:rPr>
          <w:color w:val="000000"/>
        </w:rPr>
        <w:t xml:space="preserve">på nettsidene til </w:t>
      </w:r>
      <w:r>
        <w:rPr>
          <w:color w:val="000000"/>
        </w:rPr>
        <w:t>e-helsedirektoratet</w:t>
      </w:r>
      <w:r>
        <w:rPr>
          <w:color w:val="000000"/>
        </w:rPr>
        <w:t>:</w:t>
      </w:r>
    </w:p>
    <w:p w:rsidR="002E254A" w:rsidRDefault="00770D92" w:rsidP="002E254A">
      <w:pPr>
        <w:pStyle w:val="Default"/>
      </w:pPr>
      <w:hyperlink r:id="rId10" w:history="1">
        <w:r w:rsidRPr="004D3A07">
          <w:rPr>
            <w:rStyle w:val="Hyperkobling"/>
          </w:rPr>
          <w:t>https://ehelse.no/horinger/horing-tilbakemelding-pa-henvisning</w:t>
        </w:r>
      </w:hyperlink>
    </w:p>
    <w:p w:rsidR="00770D92" w:rsidRDefault="00770D92" w:rsidP="002E254A">
      <w:pPr>
        <w:pStyle w:val="Default"/>
      </w:pPr>
    </w:p>
    <w:p w:rsidR="002E254A" w:rsidRPr="00EF77CC" w:rsidRDefault="002E254A" w:rsidP="002E254A">
      <w:pPr>
        <w:pStyle w:val="Default"/>
      </w:pPr>
      <w:r w:rsidRPr="00EF77CC">
        <w:t xml:space="preserve">Dersom høringen virker relevant, bes det om at innspill sendes til Legeforeningen innen </w:t>
      </w:r>
    </w:p>
    <w:p w:rsidR="00A33E5C" w:rsidRDefault="002E254A" w:rsidP="002E254A">
      <w:pPr>
        <w:pStyle w:val="Default"/>
      </w:pPr>
      <w:r>
        <w:rPr>
          <w:b/>
          <w:bCs/>
        </w:rPr>
        <w:t>21.</w:t>
      </w:r>
      <w:r>
        <w:rPr>
          <w:b/>
          <w:bCs/>
        </w:rPr>
        <w:t xml:space="preserve"> </w:t>
      </w:r>
      <w:r>
        <w:rPr>
          <w:b/>
          <w:bCs/>
        </w:rPr>
        <w:t>februar 2018</w:t>
      </w:r>
      <w:r w:rsidRPr="00236865">
        <w:rPr>
          <w:b/>
          <w:bCs/>
        </w:rPr>
        <w:t>.</w:t>
      </w:r>
      <w:r w:rsidRPr="00EF77CC">
        <w:rPr>
          <w:bCs/>
        </w:rPr>
        <w:t xml:space="preserve"> </w:t>
      </w:r>
      <w:r w:rsidRPr="00EF77CC">
        <w:t xml:space="preserve">Det bes om at innspillene lastes opp direkte på Legeforeningens nettsider. </w:t>
      </w:r>
    </w:p>
    <w:p w:rsidR="00A33E5C" w:rsidRDefault="00A33E5C" w:rsidP="002E254A">
      <w:pPr>
        <w:pStyle w:val="Default"/>
      </w:pPr>
    </w:p>
    <w:p w:rsidR="002E254A" w:rsidRPr="00EF77CC" w:rsidRDefault="00A33E5C" w:rsidP="002E254A">
      <w:pPr>
        <w:pStyle w:val="Default"/>
      </w:pPr>
      <w:r>
        <w:t>Som følge av svært kort frist på høringen, og Legeforeningens behov for å forankre høringen i foreningen, har vi fått noen få dagers utsettelse på direktoratets frist. Vi ber derfor om at foreningsleddene sender inn sine innspill i god tid før forfallsdato.</w:t>
      </w:r>
    </w:p>
    <w:p w:rsidR="002E254A" w:rsidRPr="00EF77CC" w:rsidRDefault="002E254A" w:rsidP="002E254A">
      <w:pPr>
        <w:tabs>
          <w:tab w:val="left" w:pos="-1440"/>
          <w:tab w:val="left" w:pos="-720"/>
          <w:tab w:val="left" w:pos="0"/>
          <w:tab w:val="left" w:pos="3600"/>
          <w:tab w:val="right" w:pos="8931"/>
          <w:tab w:val="left" w:pos="9360"/>
        </w:tabs>
        <w:suppressAutoHyphens/>
      </w:pPr>
    </w:p>
    <w:p w:rsidR="002E254A" w:rsidRPr="00EF77CC" w:rsidRDefault="002E254A" w:rsidP="002E254A">
      <w:r w:rsidRPr="00EF77CC">
        <w:t xml:space="preserve">Høringen finnes på </w:t>
      </w:r>
      <w:r w:rsidRPr="00EF77CC">
        <w:rPr>
          <w:b/>
        </w:rPr>
        <w:t xml:space="preserve">Legeforeningen.no </w:t>
      </w:r>
      <w:r w:rsidRPr="00EF77CC">
        <w:t xml:space="preserve">under </w:t>
      </w:r>
      <w:r w:rsidRPr="00EF77CC">
        <w:rPr>
          <w:b/>
        </w:rPr>
        <w:t>Legeforeningens politikk – Høringer</w:t>
      </w: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Med hilsen</w:t>
      </w:r>
    </w:p>
    <w:p w:rsidR="00515A8F" w:rsidRPr="00F97002" w:rsidRDefault="00515A8F">
      <w:pPr>
        <w:rPr>
          <w:szCs w:val="24"/>
        </w:rPr>
      </w:pPr>
      <w:r w:rsidRPr="00F97002">
        <w:rPr>
          <w:szCs w:val="24"/>
        </w:rPr>
        <w:t>Den n</w:t>
      </w:r>
      <w:bookmarkStart w:id="9" w:name="_GoBack"/>
      <w:bookmarkEnd w:id="9"/>
      <w:r w:rsidRPr="00F97002">
        <w:rPr>
          <w:szCs w:val="24"/>
        </w:rPr>
        <w:t>orske l</w:t>
      </w:r>
      <w:r w:rsidR="004C628F" w:rsidRPr="00F97002">
        <w:rPr>
          <w:szCs w:val="24"/>
        </w:rPr>
        <w:t>e</w:t>
      </w:r>
      <w:r w:rsidRPr="00F97002">
        <w:rPr>
          <w:szCs w:val="24"/>
        </w:rPr>
        <w:t>geforening</w:t>
      </w:r>
    </w:p>
    <w:p w:rsidR="00515A8F" w:rsidRPr="00F97002" w:rsidRDefault="00515A8F">
      <w:pPr>
        <w:rPr>
          <w:szCs w:val="24"/>
        </w:rPr>
      </w:pPr>
    </w:p>
    <w:p w:rsidR="00515A8F" w:rsidRPr="00F97002" w:rsidRDefault="002E254A">
      <w:pPr>
        <w:rPr>
          <w:szCs w:val="24"/>
        </w:rPr>
      </w:pPr>
      <w:bookmarkStart w:id="10" w:name="bkmUnders"/>
      <w:bookmarkEnd w:id="10"/>
      <w:r>
        <w:rPr>
          <w:szCs w:val="24"/>
        </w:rPr>
        <w:t>Ingvild Bjørgo Berg</w:t>
      </w:r>
    </w:p>
    <w:p w:rsidR="00515A8F" w:rsidRPr="00F97002" w:rsidRDefault="002E254A">
      <w:pPr>
        <w:rPr>
          <w:szCs w:val="24"/>
        </w:rPr>
      </w:pPr>
      <w:bookmarkStart w:id="11" w:name="bkmTittel"/>
      <w:bookmarkEnd w:id="11"/>
      <w:r>
        <w:rPr>
          <w:szCs w:val="24"/>
        </w:rPr>
        <w:t>Helsepolitisk rådgiver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101"/>
        <w:gridCol w:w="8079"/>
        <w:gridCol w:w="62"/>
      </w:tblGrid>
      <w:tr w:rsidR="00515A8F" w:rsidRPr="00F97002">
        <w:tblPrEx>
          <w:tblCellMar>
            <w:top w:w="0" w:type="dxa"/>
            <w:bottom w:w="0" w:type="dxa"/>
          </w:tblCellMar>
        </w:tblPrEx>
        <w:trPr>
          <w:gridAfter w:val="1"/>
          <w:wAfter w:w="62" w:type="dxa"/>
        </w:trPr>
        <w:tc>
          <w:tcPr>
            <w:tcW w:w="1101" w:type="dxa"/>
          </w:tcPr>
          <w:p w:rsidR="00515A8F" w:rsidRPr="00F97002" w:rsidRDefault="00515A8F">
            <w:pPr>
              <w:rPr>
                <w:szCs w:val="24"/>
              </w:rPr>
            </w:pPr>
            <w:bookmarkStart w:id="12" w:name="v1"/>
            <w:bookmarkEnd w:id="12"/>
          </w:p>
        </w:tc>
        <w:tc>
          <w:tcPr>
            <w:tcW w:w="8079" w:type="dxa"/>
          </w:tcPr>
          <w:p w:rsidR="00515A8F" w:rsidRPr="00F97002" w:rsidRDefault="00515A8F">
            <w:pPr>
              <w:rPr>
                <w:szCs w:val="24"/>
              </w:rPr>
            </w:pPr>
            <w:bookmarkStart w:id="13" w:name="v2"/>
            <w:bookmarkEnd w:id="13"/>
          </w:p>
        </w:tc>
      </w:tr>
      <w:tr w:rsidR="00515A8F" w:rsidRPr="00F97002">
        <w:tblPrEx>
          <w:tblCellMar>
            <w:top w:w="0" w:type="dxa"/>
            <w:bottom w:w="0" w:type="dxa"/>
          </w:tblCellMar>
        </w:tblPrEx>
        <w:tc>
          <w:tcPr>
            <w:tcW w:w="1101" w:type="dxa"/>
          </w:tcPr>
          <w:p w:rsidR="00515A8F" w:rsidRPr="00F97002" w:rsidRDefault="00515A8F">
            <w:pPr>
              <w:rPr>
                <w:szCs w:val="24"/>
              </w:rPr>
            </w:pPr>
            <w:bookmarkStart w:id="14" w:name="k1"/>
            <w:bookmarkEnd w:id="14"/>
          </w:p>
        </w:tc>
        <w:tc>
          <w:tcPr>
            <w:tcW w:w="8141" w:type="dxa"/>
            <w:gridSpan w:val="2"/>
          </w:tcPr>
          <w:p w:rsidR="00515A8F" w:rsidRPr="00F97002" w:rsidRDefault="00515A8F">
            <w:pPr>
              <w:rPr>
                <w:szCs w:val="24"/>
              </w:rPr>
            </w:pPr>
            <w:bookmarkStart w:id="15" w:name="k2"/>
            <w:bookmarkEnd w:id="15"/>
          </w:p>
        </w:tc>
      </w:tr>
    </w:tbl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p w:rsidR="00515A8F" w:rsidRPr="00F97002" w:rsidRDefault="00515A8F">
      <w:pPr>
        <w:rPr>
          <w:szCs w:val="24"/>
        </w:rPr>
      </w:pPr>
    </w:p>
    <w:sectPr w:rsidR="00515A8F" w:rsidRPr="00F97002" w:rsidSect="00EB5AE9">
      <w:footerReference w:type="default" r:id="rId11"/>
      <w:endnotePr>
        <w:numFmt w:val="decimal"/>
      </w:endnotePr>
      <w:pgSz w:w="11906" w:h="16838" w:code="9"/>
      <w:pgMar w:top="1418" w:right="1304" w:bottom="1418" w:left="1440" w:header="1440" w:footer="113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54A" w:rsidRDefault="002E254A">
      <w:pPr>
        <w:spacing w:line="20" w:lineRule="exact"/>
      </w:pPr>
    </w:p>
  </w:endnote>
  <w:endnote w:type="continuationSeparator" w:id="0">
    <w:p w:rsidR="002E254A" w:rsidRDefault="002E254A">
      <w:r>
        <w:t xml:space="preserve"> </w:t>
      </w:r>
    </w:p>
  </w:endnote>
  <w:endnote w:type="continuationNotice" w:id="1">
    <w:p w:rsidR="002E254A" w:rsidRDefault="002E254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5AE9" w:rsidRPr="00135340" w:rsidRDefault="00EB5AE9" w:rsidP="00EB5AE9">
    <w:pPr>
      <w:pStyle w:val="Bunntekst"/>
      <w:rPr>
        <w:rFonts w:ascii="Garamond" w:hAnsi="Garamond"/>
        <w:sz w:val="16"/>
        <w:szCs w:val="16"/>
      </w:rPr>
    </w:pPr>
    <w:r w:rsidRPr="00C8213D">
      <w:rPr>
        <w:rFonts w:ascii="Garamond" w:hAnsi="Garamond"/>
        <w:sz w:val="16"/>
        <w:szCs w:val="16"/>
      </w:rPr>
      <w:t xml:space="preserve">Den norske legeforening </w:t>
    </w:r>
    <w:r w:rsidRPr="00C8213D">
      <w:rPr>
        <w:rFonts w:ascii="Garamond" w:hAnsi="Garamond" w:cs="MV Boli"/>
        <w:sz w:val="16"/>
        <w:szCs w:val="16"/>
      </w:rPr>
      <w:t>•</w:t>
    </w:r>
    <w:r w:rsidRPr="00C8213D">
      <w:rPr>
        <w:rFonts w:ascii="Garamond" w:hAnsi="Garamond"/>
        <w:sz w:val="16"/>
        <w:szCs w:val="16"/>
      </w:rPr>
      <w:t xml:space="preserve"> Postboks 1152 Sentrum </w:t>
    </w:r>
    <w:r w:rsidRPr="00C8213D">
      <w:rPr>
        <w:rFonts w:ascii="Garamond" w:hAnsi="Garamond" w:cs="MV Boli"/>
        <w:sz w:val="16"/>
        <w:szCs w:val="16"/>
      </w:rPr>
      <w:t xml:space="preserve">• </w:t>
    </w:r>
    <w:r w:rsidRPr="00C8213D">
      <w:rPr>
        <w:rFonts w:ascii="Garamond" w:hAnsi="Garamond"/>
        <w:sz w:val="16"/>
        <w:szCs w:val="16"/>
      </w:rPr>
      <w:t xml:space="preserve">NO-0107 Oslo </w:t>
    </w:r>
    <w:r w:rsidRPr="00C8213D">
      <w:rPr>
        <w:rFonts w:ascii="Garamond" w:hAnsi="Garamond" w:cs="MV Boli"/>
        <w:sz w:val="16"/>
        <w:szCs w:val="16"/>
      </w:rPr>
      <w:t>•</w:t>
    </w:r>
    <w:r w:rsidRPr="00B53031">
      <w:rPr>
        <w:rFonts w:ascii="Garamond" w:hAnsi="Garamond" w:cs="MV Boli"/>
        <w:sz w:val="16"/>
        <w:szCs w:val="16"/>
      </w:rPr>
      <w:t xml:space="preserve"> legeforeningen@legeforeningen.no </w:t>
    </w:r>
    <w:proofErr w:type="gramStart"/>
    <w:r w:rsidRPr="00135340">
      <w:rPr>
        <w:rFonts w:ascii="Garamond" w:hAnsi="Garamond" w:cs="MV Boli"/>
        <w:sz w:val="16"/>
        <w:szCs w:val="16"/>
      </w:rPr>
      <w:t xml:space="preserve">•  </w:t>
    </w:r>
    <w:r w:rsidRPr="00C8213D">
      <w:rPr>
        <w:rFonts w:ascii="Garamond" w:hAnsi="Garamond" w:cs="MV Boli"/>
        <w:sz w:val="16"/>
        <w:szCs w:val="16"/>
      </w:rPr>
      <w:t>Besøksadresse</w:t>
    </w:r>
    <w:proofErr w:type="gramEnd"/>
    <w:r w:rsidRPr="00C8213D">
      <w:rPr>
        <w:rFonts w:ascii="Garamond" w:hAnsi="Garamond" w:cs="MV Boli"/>
        <w:sz w:val="16"/>
        <w:szCs w:val="16"/>
      </w:rPr>
      <w:t xml:space="preserve">: Akersgt. </w:t>
    </w:r>
    <w:r w:rsidRPr="00135340">
      <w:rPr>
        <w:rFonts w:ascii="Garamond" w:hAnsi="Garamond" w:cs="MV Boli"/>
        <w:sz w:val="16"/>
        <w:szCs w:val="16"/>
      </w:rPr>
      <w:t xml:space="preserve">2 www.legeforeningen.no • </w:t>
    </w:r>
    <w:r w:rsidRPr="00135340">
      <w:rPr>
        <w:rFonts w:ascii="Garamond" w:hAnsi="Garamond"/>
        <w:sz w:val="16"/>
        <w:szCs w:val="16"/>
      </w:rPr>
      <w:t xml:space="preserve">Telefon: +47 23 10 90 00 </w:t>
    </w:r>
    <w:r w:rsidRPr="00135340">
      <w:rPr>
        <w:rFonts w:ascii="Garamond" w:hAnsi="Garamond" w:cs="MV Boli"/>
        <w:sz w:val="16"/>
        <w:szCs w:val="16"/>
      </w:rPr>
      <w:t xml:space="preserve">•  </w:t>
    </w:r>
    <w:r w:rsidRPr="00135340">
      <w:rPr>
        <w:rFonts w:ascii="Garamond" w:hAnsi="Garamond"/>
        <w:sz w:val="16"/>
        <w:szCs w:val="16"/>
      </w:rPr>
      <w:t>Faks: +47 23 10 90 10</w:t>
    </w:r>
    <w:r w:rsidRPr="00135340">
      <w:rPr>
        <w:rFonts w:ascii="Garamond" w:hAnsi="Garamond" w:cs="MV Boli"/>
        <w:sz w:val="16"/>
        <w:szCs w:val="16"/>
      </w:rPr>
      <w:t xml:space="preserve"> • Org.nr. NO 960 474 341 MVA • Bankgiro </w:t>
    </w:r>
    <w:proofErr w:type="gramStart"/>
    <w:r w:rsidRPr="00135340">
      <w:rPr>
        <w:rFonts w:ascii="Garamond" w:hAnsi="Garamond" w:cs="MV Boli"/>
        <w:sz w:val="16"/>
        <w:szCs w:val="16"/>
      </w:rPr>
      <w:t>5005.06.23189</w:t>
    </w:r>
    <w:proofErr w:type="gramEnd"/>
    <w:r w:rsidRPr="00135340">
      <w:rPr>
        <w:rFonts w:ascii="Garamond" w:hAnsi="Garamond" w:cs="MV Boli"/>
        <w:sz w:val="16"/>
        <w:szCs w:val="16"/>
      </w:rPr>
      <w:t xml:space="preserve"> </w:t>
    </w:r>
  </w:p>
  <w:p w:rsidR="00515A8F" w:rsidRDefault="00515A8F" w:rsidP="00EB5AE9">
    <w:pPr>
      <w:tabs>
        <w:tab w:val="left" w:pos="-720"/>
      </w:tabs>
      <w:suppressAutoHyphens/>
      <w:spacing w:line="360" w:lineRule="auto"/>
      <w:ind w:right="-4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54A" w:rsidRDefault="002E254A">
      <w:r>
        <w:separator/>
      </w:r>
    </w:p>
  </w:footnote>
  <w:footnote w:type="continuationSeparator" w:id="0">
    <w:p w:rsidR="002E254A" w:rsidRDefault="002E25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0F3C25"/>
    <w:multiLevelType w:val="hybridMultilevel"/>
    <w:tmpl w:val="E078D5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4A"/>
    <w:rsid w:val="00036D82"/>
    <w:rsid w:val="000645B0"/>
    <w:rsid w:val="000C6B0E"/>
    <w:rsid w:val="002E254A"/>
    <w:rsid w:val="002F127C"/>
    <w:rsid w:val="00417EEE"/>
    <w:rsid w:val="0042025D"/>
    <w:rsid w:val="004C628F"/>
    <w:rsid w:val="00515A8F"/>
    <w:rsid w:val="00604BF8"/>
    <w:rsid w:val="006B589F"/>
    <w:rsid w:val="00770D92"/>
    <w:rsid w:val="007C618B"/>
    <w:rsid w:val="007E403A"/>
    <w:rsid w:val="009D1786"/>
    <w:rsid w:val="00A064D9"/>
    <w:rsid w:val="00A33E5C"/>
    <w:rsid w:val="00BE2998"/>
    <w:rsid w:val="00C33AB7"/>
    <w:rsid w:val="00D5242A"/>
    <w:rsid w:val="00DC1503"/>
    <w:rsid w:val="00DD479E"/>
    <w:rsid w:val="00DE3EAA"/>
    <w:rsid w:val="00EB5AE9"/>
    <w:rsid w:val="00F9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paragraph" w:customStyle="1" w:styleId="Default">
    <w:name w:val="Default"/>
    <w:rsid w:val="002E25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kobling">
    <w:name w:val="Hyperlink"/>
    <w:rsid w:val="002E254A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7E40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Overskrift1">
    <w:name w:val="heading 1"/>
    <w:basedOn w:val="Normal"/>
    <w:next w:val="Normal"/>
    <w:autoRedefine/>
    <w:qFormat/>
    <w:rsid w:val="00F97002"/>
    <w:pPr>
      <w:keepNext/>
      <w:outlineLvl w:val="0"/>
    </w:pPr>
    <w:rPr>
      <w:b/>
      <w:kern w:val="28"/>
      <w:sz w:val="28"/>
      <w:szCs w:val="28"/>
    </w:rPr>
  </w:style>
  <w:style w:type="paragraph" w:styleId="Overskrift2">
    <w:name w:val="heading 2"/>
    <w:basedOn w:val="Normal"/>
    <w:next w:val="Normal"/>
    <w:qFormat/>
    <w:pPr>
      <w:keepNext/>
      <w:suppressAutoHyphens/>
      <w:outlineLvl w:val="1"/>
    </w:pPr>
    <w:rPr>
      <w:sz w:val="28"/>
      <w:lang w:val="en-GB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styleId="Sluttnotetekst">
    <w:name w:val="endnote text"/>
    <w:basedOn w:val="Normal"/>
    <w:semiHidden/>
  </w:style>
  <w:style w:type="character" w:styleId="Sluttnotereferanse">
    <w:name w:val="endnote reference"/>
    <w:semiHidden/>
    <w:rPr>
      <w:vertAlign w:val="superscript"/>
    </w:rPr>
  </w:style>
  <w:style w:type="paragraph" w:styleId="Fotnotetekst">
    <w:name w:val="footnote text"/>
    <w:basedOn w:val="Normal"/>
    <w:semiHidden/>
  </w:style>
  <w:style w:type="character" w:styleId="Fotnotereferanse">
    <w:name w:val="footnote reference"/>
    <w:semiHidden/>
    <w:rPr>
      <w:vertAlign w:val="superscript"/>
    </w:rPr>
  </w:style>
  <w:style w:type="character" w:customStyle="1" w:styleId="Overskrift">
    <w:name w:val="Overskrift"/>
    <w:rPr>
      <w:rFonts w:ascii="Times" w:hAnsi="Times"/>
      <w:b/>
      <w:noProof w:val="0"/>
      <w:sz w:val="28"/>
      <w:lang w:val="en-US"/>
    </w:rPr>
  </w:style>
  <w:style w:type="paragraph" w:customStyle="1" w:styleId="innh1">
    <w:name w:val="innh 1"/>
    <w:basedOn w:val="Normal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nh2">
    <w:name w:val="innh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innh3">
    <w:name w:val="innh 3"/>
    <w:basedOn w:val="Normal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innh4">
    <w:name w:val="innh 4"/>
    <w:basedOn w:val="Normal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innh5">
    <w:name w:val="innh 5"/>
    <w:basedOn w:val="Normal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innh6">
    <w:name w:val="innh 6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7">
    <w:name w:val="innh 7"/>
    <w:basedOn w:val="Normal"/>
    <w:pPr>
      <w:suppressAutoHyphens/>
      <w:ind w:left="720" w:hanging="720"/>
    </w:pPr>
    <w:rPr>
      <w:lang w:val="en-US"/>
    </w:rPr>
  </w:style>
  <w:style w:type="paragraph" w:customStyle="1" w:styleId="innh8">
    <w:name w:val="innh 8"/>
    <w:basedOn w:val="Normal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innh9">
    <w:name w:val="innh 9"/>
    <w:basedOn w:val="Normal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customStyle="1" w:styleId="stikkordregister1">
    <w:name w:val="stikkordregister 1"/>
    <w:basedOn w:val="Normal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customStyle="1" w:styleId="stikkordregister2">
    <w:name w:val="stikkordregister 2"/>
    <w:basedOn w:val="Normal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kildelisteoverskrift">
    <w:name w:val="kildelisteoverskrift"/>
    <w:basedOn w:val="Normal"/>
    <w:pPr>
      <w:tabs>
        <w:tab w:val="right" w:pos="9360"/>
      </w:tabs>
      <w:suppressAutoHyphens/>
    </w:pPr>
    <w:rPr>
      <w:lang w:val="en-US"/>
    </w:rPr>
  </w:style>
  <w:style w:type="paragraph" w:customStyle="1" w:styleId="bildetekst">
    <w:name w:val="bildetekst"/>
    <w:basedOn w:val="Normal"/>
  </w:style>
  <w:style w:type="character" w:customStyle="1" w:styleId="EquationCaption">
    <w:name w:val="_Equation Caption"/>
  </w:style>
  <w:style w:type="paragraph" w:styleId="Topptekst">
    <w:name w:val="header"/>
    <w:basedOn w:val="Normal"/>
    <w:link w:val="TopptekstTegn"/>
    <w:uiPriority w:val="99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semiHidden/>
    <w:rsid w:val="00EB5AE9"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uiPriority w:val="99"/>
    <w:rsid w:val="000C6B0E"/>
    <w:rPr>
      <w:snapToGrid w:val="0"/>
      <w:sz w:val="24"/>
    </w:rPr>
  </w:style>
  <w:style w:type="paragraph" w:customStyle="1" w:styleId="Default">
    <w:name w:val="Default"/>
    <w:rsid w:val="002E25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kobling">
    <w:name w:val="Hyperlink"/>
    <w:rsid w:val="002E254A"/>
    <w:rPr>
      <w:color w:val="0000FF"/>
      <w:u w:val="single"/>
    </w:rPr>
  </w:style>
  <w:style w:type="paragraph" w:styleId="Listeavsnitt">
    <w:name w:val="List Paragraph"/>
    <w:basedOn w:val="Normal"/>
    <w:uiPriority w:val="34"/>
    <w:qFormat/>
    <w:rsid w:val="007E4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ehelse.no/horinger/horing-tilbakemelding-pa-henvisnin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nlfnt.no\shared\resources$\OfficeTemplates\Fellesmaler\DNLF\BREVLOGO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19779-58C6-4FD5-BD7D-14AC24154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BREVLOGO</Template>
  <TotalTime>15</TotalTime>
  <Pages>1</Pages>
  <Words>215</Words>
  <Characters>1508</Characters>
  <Application>Microsoft Office Word</Application>
  <DocSecurity>0</DocSecurity>
  <Lines>29</Lines>
  <Paragraphs>15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DNLF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Ingvild Bjørgo Berg</dc:creator>
  <cp:lastModifiedBy>Ingvild Bjørgo Berg</cp:lastModifiedBy>
  <cp:revision>5</cp:revision>
  <cp:lastPrinted>2007-12-18T08:22:00Z</cp:lastPrinted>
  <dcterms:created xsi:type="dcterms:W3CDTF">2018-01-26T11:54:00Z</dcterms:created>
  <dcterms:modified xsi:type="dcterms:W3CDTF">2018-01-26T12:09:00Z</dcterms:modified>
</cp:coreProperties>
</file>